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8A12F" w14:textId="77777777" w:rsidR="001704B9" w:rsidRDefault="001704B9" w:rsidP="001704B9">
      <w:pPr>
        <w:spacing w:line="276" w:lineRule="auto"/>
        <w:jc w:val="center"/>
        <w:rPr>
          <w:rFonts w:ascii="Arial" w:hAnsi="Arial" w:cs="Arial"/>
          <w:w w:val="105"/>
          <w:sz w:val="20"/>
          <w:szCs w:val="20"/>
        </w:rPr>
      </w:pPr>
      <w:r>
        <w:rPr>
          <w:noProof/>
        </w:rPr>
        <w:drawing>
          <wp:anchor distT="0" distB="0" distL="114300" distR="114300" simplePos="0" relativeHeight="251659264" behindDoc="0" locked="0" layoutInCell="1" allowOverlap="1" wp14:anchorId="3C31EE86" wp14:editId="62986ABC">
            <wp:simplePos x="0" y="0"/>
            <wp:positionH relativeFrom="margin">
              <wp:posOffset>2762250</wp:posOffset>
            </wp:positionH>
            <wp:positionV relativeFrom="paragraph">
              <wp:posOffset>-194310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45C44D8" w14:textId="77777777" w:rsidR="001704B9" w:rsidRDefault="001704B9" w:rsidP="001704B9">
      <w:pPr>
        <w:spacing w:line="276" w:lineRule="auto"/>
        <w:jc w:val="center"/>
        <w:rPr>
          <w:rFonts w:ascii="Arial" w:hAnsi="Arial" w:cs="Arial"/>
          <w:w w:val="105"/>
          <w:sz w:val="20"/>
          <w:szCs w:val="20"/>
        </w:rPr>
      </w:pPr>
    </w:p>
    <w:p w14:paraId="32C9D1DD" w14:textId="77777777" w:rsidR="001704B9" w:rsidRDefault="001704B9" w:rsidP="001704B9">
      <w:pPr>
        <w:spacing w:line="276" w:lineRule="auto"/>
        <w:jc w:val="center"/>
        <w:rPr>
          <w:rFonts w:ascii="Arial" w:hAnsi="Arial" w:cs="Arial"/>
          <w:w w:val="105"/>
          <w:sz w:val="20"/>
          <w:szCs w:val="20"/>
        </w:rPr>
      </w:pPr>
    </w:p>
    <w:p w14:paraId="0384C908" w14:textId="77777777" w:rsidR="001704B9" w:rsidRDefault="001704B9" w:rsidP="001704B9">
      <w:pPr>
        <w:spacing w:line="276" w:lineRule="auto"/>
        <w:jc w:val="center"/>
        <w:rPr>
          <w:rFonts w:ascii="Arial" w:hAnsi="Arial" w:cs="Arial"/>
          <w:w w:val="105"/>
          <w:sz w:val="20"/>
          <w:szCs w:val="20"/>
        </w:rPr>
      </w:pPr>
      <w:r w:rsidRPr="00C81ECD">
        <w:rPr>
          <w:rFonts w:ascii="Arial" w:hAnsi="Arial" w:cs="Arial"/>
          <w:w w:val="105"/>
          <w:sz w:val="20"/>
          <w:szCs w:val="20"/>
        </w:rPr>
        <w:t>MINISTÉRIO DA INTEGRAÇÃO E DO DESENVOLVIMENTO REGIONAL</w:t>
      </w:r>
    </w:p>
    <w:p w14:paraId="1820DECC" w14:textId="77777777" w:rsidR="001704B9" w:rsidRPr="00C81ECD" w:rsidRDefault="001704B9" w:rsidP="001704B9">
      <w:pPr>
        <w:spacing w:line="276" w:lineRule="auto"/>
        <w:jc w:val="center"/>
        <w:rPr>
          <w:rFonts w:ascii="Arial" w:hAnsi="Arial" w:cs="Arial"/>
          <w:w w:val="105"/>
          <w:sz w:val="20"/>
          <w:szCs w:val="20"/>
        </w:rPr>
      </w:pP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400FF600" w14:textId="77777777" w:rsidR="001704B9" w:rsidRPr="00C81ECD" w:rsidRDefault="001704B9" w:rsidP="001704B9">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3F5D3930" w14:textId="77777777" w:rsidR="001704B9" w:rsidRPr="00C81ECD" w:rsidRDefault="001704B9" w:rsidP="001704B9">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7667C272" w14:textId="77777777" w:rsidR="001704B9" w:rsidRDefault="001704B9" w:rsidP="001704B9">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20DCE11E" w14:textId="77777777" w:rsidR="00E97937" w:rsidRDefault="00E97937" w:rsidP="001704B9">
      <w:pPr>
        <w:pStyle w:val="Nivel3"/>
        <w:numPr>
          <w:ilvl w:val="0"/>
          <w:numId w:val="0"/>
        </w:numPr>
        <w:ind w:left="284"/>
        <w:jc w:val="center"/>
        <w:rPr>
          <w:color w:val="auto"/>
        </w:rPr>
      </w:pPr>
    </w:p>
    <w:p w14:paraId="059B91B8" w14:textId="23ACD65C" w:rsidR="001704B9" w:rsidRPr="00F85DE1" w:rsidRDefault="001704B9" w:rsidP="001704B9">
      <w:pPr>
        <w:pStyle w:val="Nivel3"/>
        <w:numPr>
          <w:ilvl w:val="0"/>
          <w:numId w:val="0"/>
        </w:numPr>
        <w:ind w:left="284"/>
        <w:jc w:val="center"/>
        <w:rPr>
          <w:color w:val="auto"/>
        </w:rPr>
      </w:pPr>
      <w:r w:rsidRPr="00F85DE1">
        <w:rPr>
          <w:color w:val="auto"/>
        </w:rPr>
        <w:t>ANEXO II – TERMO DE CONTRATO</w:t>
      </w:r>
    </w:p>
    <w:p w14:paraId="1AC0FF3A" w14:textId="1E3834EB" w:rsidR="001704B9" w:rsidRPr="004F36A4" w:rsidRDefault="001704B9" w:rsidP="001704B9">
      <w:pPr>
        <w:spacing w:before="120" w:afterLines="120" w:after="288" w:line="312" w:lineRule="auto"/>
        <w:jc w:val="center"/>
        <w:rPr>
          <w:rFonts w:ascii="Arial" w:hAnsi="Arial" w:cs="Arial"/>
          <w:bCs/>
          <w:color w:val="FF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EC6E44">
        <w:t xml:space="preserve"> </w:t>
      </w:r>
      <w:r w:rsidR="00EC6E44" w:rsidRPr="00EC6E44">
        <w:t>59004.002422/2024-16</w:t>
      </w:r>
    </w:p>
    <w:p w14:paraId="1A80153D" w14:textId="46B255F6" w:rsidR="00BE137E" w:rsidRPr="004827F2" w:rsidRDefault="00BE137E" w:rsidP="00D01ED2">
      <w:pPr>
        <w:spacing w:before="120" w:afterLines="120" w:after="288" w:line="312" w:lineRule="auto"/>
        <w:jc w:val="center"/>
        <w:rPr>
          <w:rFonts w:ascii="Arial" w:hAnsi="Arial" w:cs="Arial"/>
          <w:b/>
          <w:bCs/>
          <w:color w:val="000000" w:themeColor="text1"/>
          <w:sz w:val="20"/>
          <w:szCs w:val="20"/>
        </w:rPr>
      </w:pP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561A5E63" w14:textId="6146D1C4" w:rsidR="001704B9" w:rsidRDefault="001704B9" w:rsidP="001704B9">
      <w:pPr>
        <w:pStyle w:val="Prembulo"/>
        <w:spacing w:before="120" w:afterLines="120" w:after="288" w:line="312" w:lineRule="auto"/>
        <w:rPr>
          <w:bCs w:val="0"/>
        </w:rPr>
      </w:pPr>
      <w:r w:rsidRPr="004827F2">
        <w:rPr>
          <w:bCs w:val="0"/>
        </w:rPr>
        <w:t xml:space="preserve">CONTRATO ADMINISTRATIVO Nº ......../...., QUE FAZEM ENTRE SI </w:t>
      </w:r>
      <w:r w:rsidR="004F36A4">
        <w:rPr>
          <w:rStyle w:val="Forte"/>
        </w:rPr>
        <w:t>SUPERINTENDÊNCIA DE DESENVOLVIMENTO DA AMAZÔNIA – SUDAM</w:t>
      </w:r>
      <w:r w:rsidR="004F36A4" w:rsidRPr="004827F2">
        <w:rPr>
          <w:bCs w:val="0"/>
        </w:rPr>
        <w:t xml:space="preserve"> </w:t>
      </w:r>
      <w:r w:rsidR="004F36A4">
        <w:rPr>
          <w:bCs w:val="0"/>
        </w:rPr>
        <w:t xml:space="preserve"> e A</w:t>
      </w:r>
      <w:r w:rsidRPr="004827F2">
        <w:rPr>
          <w:bCs w:val="0"/>
        </w:rPr>
        <w:t xml:space="preserve"> ......................................................... E </w:t>
      </w:r>
    </w:p>
    <w:p w14:paraId="2C937491" w14:textId="25DD98BF" w:rsidR="00DC41DD" w:rsidRPr="004827F2" w:rsidRDefault="001704B9" w:rsidP="001704B9">
      <w:pPr>
        <w:spacing w:before="120" w:after="120" w:line="276" w:lineRule="auto"/>
        <w:ind w:firstLine="1418"/>
        <w:jc w:val="both"/>
        <w:rPr>
          <w:rFonts w:ascii="Arial" w:eastAsia="Arial" w:hAnsi="Arial" w:cs="Arial"/>
          <w:sz w:val="20"/>
          <w:szCs w:val="20"/>
        </w:rPr>
      </w:pPr>
      <w:r>
        <w:t>A  </w:t>
      </w:r>
      <w:r>
        <w:rPr>
          <w:rStyle w:val="Forte"/>
        </w:rPr>
        <w:t>SUPERINTENDÊNCIA DE DESENVOLVIMENTO DA AMAZÔNIA – SUDAM</w:t>
      </w:r>
      <w:r>
        <w:t>, A </w:t>
      </w:r>
      <w:r>
        <w:rPr>
          <w:rStyle w:val="Forte"/>
        </w:rPr>
        <w:t>SUPERINTENDÊNCIA DO DESENVOLVIMENTO DA AMAZÔNIA – SUDAM</w:t>
      </w:r>
      <w:r>
        <w:t xml:space="preserve">, Autarquia Federal criada pela Lei Complementar no 124, de 3 de janeiro de 2007, </w:t>
      </w:r>
      <w:r w:rsidR="008B7B47">
        <w:rPr>
          <w:rFonts w:ascii="Calibri" w:hAnsi="Calibri" w:cs="Calibri"/>
          <w:color w:val="000000"/>
        </w:rPr>
        <w:t> com estrutura aprovada pelo Decreto nº 11.230, de 7 de outubro de 2022</w:t>
      </w:r>
      <w:r>
        <w:t xml:space="preserve">, sediada na Tv. </w:t>
      </w:r>
      <w:r w:rsidR="00993DE0">
        <w:t>Antônio</w:t>
      </w:r>
      <w:r>
        <w:t xml:space="preserve"> Baena, 1113, na cidade de Belém, Bairro do Marco, Estado do Pará, inscrita no CNPJ sob o nº 09.203.665/0001-77, doravante denominada simplesmente </w:t>
      </w:r>
      <w:r>
        <w:rPr>
          <w:rStyle w:val="Forte"/>
        </w:rPr>
        <w:t>SUDAM</w:t>
      </w:r>
      <w:r>
        <w:t xml:space="preserve">, neste ato representada </w:t>
      </w:r>
      <w:r w:rsidR="00E812CB">
        <w:rPr>
          <w:rFonts w:ascii="Calibri" w:hAnsi="Calibri" w:cs="Calibri"/>
          <w:color w:val="000000"/>
        </w:rPr>
        <w:t>pelo Sr. </w:t>
      </w:r>
      <w:r w:rsidR="00E812CB">
        <w:rPr>
          <w:rStyle w:val="Forte"/>
          <w:rFonts w:ascii="Calibri" w:hAnsi="Calibri" w:cs="Calibri"/>
          <w:color w:val="000000"/>
        </w:rPr>
        <w:t>WILSON LUIZ ALVES FERREIRA, </w:t>
      </w:r>
      <w:r w:rsidR="00E812CB">
        <w:rPr>
          <w:rFonts w:ascii="Calibri" w:hAnsi="Calibri" w:cs="Calibri"/>
          <w:color w:val="000000"/>
        </w:rPr>
        <w:t>SIAPE n° 1342363, nomeado para exercer o cargo de Diretor de Administração substituto da Superintendência do Desenvolvimento da Amazônia - SUDAM, pela portaria Nº 34, de fevereiro de 2025, publicada no DOU em 13 de fevereiro de 2025, seção 2 , página 39, e pela Portaria de delegação Nº 38, de 28 de junho de 2023</w:t>
      </w:r>
      <w:r w:rsidR="004F36A4">
        <w:rPr>
          <w:rFonts w:ascii="Calibri" w:hAnsi="Calibri" w:cs="Calibri"/>
          <w:color w:val="000000"/>
        </w:rPr>
        <w:t>, domiciliada na Tv. Antônio Baena, nº 1113, bloco C, 4º andar, CEP 66093-082, Bairro do Marco, Estado do Pará</w:t>
      </w:r>
      <w:r>
        <w:t xml:space="preserve">, </w:t>
      </w:r>
      <w:r w:rsidRPr="004827F2">
        <w:t xml:space="preserve">doravante denominado CONTRATANTE, e o(a) </w:t>
      </w:r>
      <w:r w:rsidRPr="004827F2">
        <w:rPr>
          <w:color w:val="FF0000"/>
        </w:rPr>
        <w:t>..............................,</w:t>
      </w:r>
      <w:r w:rsidRPr="004827F2">
        <w:t xml:space="preserve"> </w:t>
      </w:r>
      <w:r w:rsidRPr="004827F2">
        <w:rPr>
          <w:i/>
          <w:iCs/>
          <w:color w:val="FF0000"/>
        </w:rPr>
        <w:t>inscrito(a) no CNPJ/MF sob o nº ............................, sediado(a) na</w:t>
      </w:r>
      <w:r w:rsidRPr="004827F2">
        <w:t xml:space="preserve"> </w:t>
      </w:r>
      <w:r w:rsidRPr="004827F2">
        <w:rPr>
          <w:color w:val="FF0000"/>
        </w:rPr>
        <w:t>...................................</w:t>
      </w:r>
      <w:r w:rsidRPr="004827F2">
        <w:t xml:space="preserve">, doravante designado CONTRATADO, </w:t>
      </w:r>
      <w:r w:rsidRPr="004827F2">
        <w:rPr>
          <w:i/>
          <w:iCs/>
          <w:color w:val="FF0000"/>
        </w:rPr>
        <w:t>neste ato representado(a) por</w:t>
      </w:r>
      <w:r w:rsidRPr="004827F2">
        <w:rPr>
          <w:color w:val="FF0000"/>
        </w:rPr>
        <w:t xml:space="preserve"> </w:t>
      </w:r>
      <w:r w:rsidRPr="004827F2">
        <w:t xml:space="preserve">.................................. </w:t>
      </w:r>
      <w:r w:rsidRPr="004827F2">
        <w:rPr>
          <w:color w:val="FF0000"/>
        </w:rPr>
        <w:t>(nome e função no contratado)</w:t>
      </w:r>
      <w:r w:rsidRPr="004827F2">
        <w:t xml:space="preserve">, </w:t>
      </w:r>
      <w:r w:rsidRPr="004827F2">
        <w:rPr>
          <w:i/>
          <w:iCs/>
          <w:color w:val="FF0000"/>
        </w:rPr>
        <w:t xml:space="preserve">conforme atos constitutivos da empresa </w:t>
      </w:r>
      <w:r w:rsidRPr="004827F2">
        <w:rPr>
          <w:b/>
          <w:i/>
          <w:iCs/>
          <w:color w:val="FF0000"/>
        </w:rPr>
        <w:t>OU</w:t>
      </w:r>
      <w:r w:rsidRPr="004827F2">
        <w:rPr>
          <w:i/>
          <w:iCs/>
          <w:color w:val="FF0000"/>
        </w:rPr>
        <w:t xml:space="preserve"> procuração apresentada nos autos, </w:t>
      </w:r>
      <w:r w:rsidRPr="004827F2">
        <w:t>tendo em vista o que consta no Processo nº</w:t>
      </w:r>
      <w:r w:rsidR="0041534B">
        <w:t xml:space="preserve"> </w:t>
      </w:r>
      <w:r w:rsidR="0041534B" w:rsidRPr="0041534B">
        <w:t>59004.002422/2024-16</w:t>
      </w:r>
      <w:r w:rsidRPr="004827F2">
        <w:rPr>
          <w:color w:val="FF0000"/>
        </w:rPr>
        <w:t xml:space="preserve"> </w:t>
      </w:r>
      <w:r w:rsidRPr="004827F2">
        <w:t xml:space="preserve">e em observância às disposições da </w:t>
      </w:r>
      <w:hyperlink r:id="rId12" w:history="1">
        <w:r w:rsidRPr="004827F2">
          <w:rPr>
            <w:rStyle w:val="Hyperlink"/>
          </w:rPr>
          <w:t>Lei nº 14.133, de 1º de abril de 2021</w:t>
        </w:r>
      </w:hyperlink>
      <w:r w:rsidRPr="004827F2">
        <w:t>, e demais legislação aplicável, resolvem celebrar o presente Termo de Contrato</w:t>
      </w:r>
      <w:r w:rsidRPr="00780E25">
        <w:t>, decorrente do Pregão Eletrônico n</w:t>
      </w:r>
      <w:r w:rsidR="00B8400C">
        <w:t xml:space="preserve">ª </w:t>
      </w:r>
      <w:r w:rsidRPr="00780E25">
        <w:t>9000</w:t>
      </w:r>
      <w:r w:rsidR="003A5EE5">
        <w:t>6</w:t>
      </w:r>
      <w:r w:rsidR="00DB490A">
        <w:t>/2025</w:t>
      </w:r>
      <w:r w:rsidRPr="00780E25">
        <w:t>, mediante as cláusulas e condições a seguir enunciadas.</w:t>
      </w:r>
      <w:r w:rsidR="00DC41DD" w:rsidRPr="004827F2">
        <w:rPr>
          <w:rFonts w:ascii="Arial" w:eastAsia="Arial" w:hAnsi="Arial" w:cs="Arial"/>
          <w:sz w:val="20"/>
          <w:szCs w:val="20"/>
        </w:rPr>
        <w:t>.</w:t>
      </w: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3" w:anchor="art92" w:history="1">
        <w:r w:rsidRPr="004827F2">
          <w:rPr>
            <w:rStyle w:val="Hyperlink"/>
          </w:rPr>
          <w:t>art. 92, I e II</w:t>
        </w:r>
      </w:hyperlink>
      <w:r w:rsidRPr="004827F2">
        <w:t>)</w:t>
      </w:r>
    </w:p>
    <w:p w14:paraId="2D8DFE54" w14:textId="302BAF2B" w:rsidR="00DC41DD" w:rsidRPr="004827F2" w:rsidRDefault="00DC41DD" w:rsidP="004E64AA">
      <w:pPr>
        <w:pStyle w:val="Nivel2"/>
      </w:pPr>
      <w:r w:rsidRPr="004827F2">
        <w:t xml:space="preserve">O objeto </w:t>
      </w:r>
      <w:r w:rsidRPr="004E64AA">
        <w:t>do</w:t>
      </w:r>
      <w:r w:rsidRPr="004827F2">
        <w:t xml:space="preserve"> presente instrumento é a </w:t>
      </w:r>
      <w:r w:rsidR="00680C93" w:rsidRPr="00574A25">
        <w:t xml:space="preserve">Contratação de serviços contínuos de apoio administrativo e atividades auxiliares, contemplando os cargos de Secretária Nível Superior Pleno, Secretária Nível Superior Júnior, Auxiliar Administrativo Nível IV, Recepcionista, Encarregado de Serviços Gerais, Jardineiro, </w:t>
      </w:r>
      <w:r w:rsidR="00680C93" w:rsidRPr="00574A25">
        <w:lastRenderedPageBreak/>
        <w:t>Mensageiro, Almoxarife III, Copeiro e Motorista</w:t>
      </w:r>
      <w:r w:rsidR="00680C93">
        <w:t>;</w:t>
      </w:r>
      <w:r w:rsidR="00680C93" w:rsidRPr="00574A25">
        <w:t xml:space="preserve"> </w:t>
      </w:r>
      <w:r w:rsidR="002B22E7">
        <w:t>o objeto deverá ser adquirido por meio da modalidade de Licitação pregão na sua forma eletrônica, utilizando procedimento auxiliar do tipo SRP ( Sistema de Registro de Preços) nas quantidades e exigências estabelecidas</w:t>
      </w:r>
      <w:r w:rsidRPr="004827F2">
        <w:t>, nas condições estabelecidas no Termo de Referência.</w:t>
      </w:r>
    </w:p>
    <w:p w14:paraId="3B62A8CB" w14:textId="16EBCCA1" w:rsidR="00DC41DD" w:rsidRDefault="00DC41DD" w:rsidP="004E64AA">
      <w:pPr>
        <w:pStyle w:val="Nivel2"/>
      </w:pPr>
      <w:r w:rsidRPr="004827F2">
        <w:t xml:space="preserve">Objeto da </w:t>
      </w:r>
      <w:r w:rsidRPr="004E64AA">
        <w:t>contratação</w:t>
      </w:r>
      <w:r w:rsidRPr="004827F2">
        <w:t>:</w:t>
      </w:r>
    </w:p>
    <w:p w14:paraId="2C4E7445" w14:textId="77777777" w:rsidR="00680C93" w:rsidRPr="00B83E39" w:rsidRDefault="00680C93" w:rsidP="00680C93">
      <w:pPr>
        <w:pStyle w:val="Nivel01"/>
        <w:numPr>
          <w:ilvl w:val="0"/>
          <w:numId w:val="0"/>
        </w:numPr>
        <w:ind w:left="360"/>
        <w:rPr>
          <w:rFonts w:cs="Arial MT"/>
          <w:szCs w:val="22"/>
        </w:rPr>
      </w:pPr>
      <w:r w:rsidRPr="00B83E39">
        <w:t>Grupo</w:t>
      </w:r>
      <w:r w:rsidRPr="00B83E39">
        <w:rPr>
          <w:spacing w:val="-5"/>
        </w:rPr>
        <w:t xml:space="preserve"> </w:t>
      </w:r>
      <w:r w:rsidRPr="00B83E39">
        <w:t>1</w:t>
      </w:r>
      <w:r w:rsidRPr="00B83E39">
        <w:rPr>
          <w:spacing w:val="-5"/>
        </w:rPr>
        <w:t xml:space="preserve"> </w:t>
      </w:r>
      <w:r w:rsidRPr="00B83E39">
        <w:t>–</w:t>
      </w:r>
      <w:r w:rsidRPr="00B83E39">
        <w:rPr>
          <w:spacing w:val="-4"/>
        </w:rPr>
        <w:t xml:space="preserve"> </w:t>
      </w:r>
      <w:r w:rsidRPr="00B83E39">
        <w:t>Apoio</w:t>
      </w:r>
      <w:r w:rsidRPr="00B83E39">
        <w:rPr>
          <w:spacing w:val="-5"/>
        </w:rPr>
        <w:t xml:space="preserve"> </w:t>
      </w:r>
      <w:r w:rsidRPr="00B83E39">
        <w:t>Administrativo</w:t>
      </w:r>
      <w:r w:rsidRPr="00B83E39">
        <w:rPr>
          <w:spacing w:val="-4"/>
        </w:rPr>
        <w:t xml:space="preserve"> </w:t>
      </w:r>
      <w:r w:rsidRPr="00B83E39">
        <w:t>e</w:t>
      </w:r>
      <w:r w:rsidRPr="00B83E39">
        <w:rPr>
          <w:spacing w:val="-5"/>
        </w:rPr>
        <w:t xml:space="preserve"> </w:t>
      </w:r>
      <w:r w:rsidRPr="00B83E39">
        <w:t>Atividades</w:t>
      </w:r>
      <w:r w:rsidRPr="00B83E39">
        <w:rPr>
          <w:spacing w:val="-5"/>
        </w:rPr>
        <w:t xml:space="preserve"> </w:t>
      </w:r>
      <w:r w:rsidRPr="00B83E39">
        <w:rPr>
          <w:spacing w:val="-2"/>
        </w:rPr>
        <w:t>Auxiliares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680C93" w14:paraId="61AFCACB" w14:textId="77777777" w:rsidTr="00A47AA5">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14:paraId="58CF4A57" w14:textId="77777777" w:rsidR="00680C93" w:rsidRDefault="00680C93" w:rsidP="00A47AA5">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14:paraId="2363CC31" w14:textId="77777777" w:rsidR="00680C93" w:rsidRDefault="00680C93" w:rsidP="00A47AA5">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14:paraId="469D2C72" w14:textId="77777777" w:rsidR="00680C93" w:rsidRDefault="00680C93" w:rsidP="00A47AA5">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14:paraId="16BEF78B" w14:textId="77777777" w:rsidR="00680C93" w:rsidRDefault="00680C93" w:rsidP="00A47AA5">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372B5914" w14:textId="77777777" w:rsidR="00680C93" w:rsidRDefault="00680C93" w:rsidP="00A47AA5">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14:paraId="150515FB" w14:textId="77777777" w:rsidR="00680C93" w:rsidRDefault="00680C93" w:rsidP="00A47AA5">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14:paraId="7F28FD1F" w14:textId="77777777" w:rsidR="00680C93" w:rsidRDefault="00680C93" w:rsidP="00A47AA5">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14:paraId="62837E47" w14:textId="77777777" w:rsidR="00680C93" w:rsidRDefault="00680C93" w:rsidP="00A47AA5">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14:paraId="699058E9" w14:textId="77777777" w:rsidR="00680C93" w:rsidRDefault="00680C93" w:rsidP="00A47AA5">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680C93" w14:paraId="147DDD72"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003BA05" w14:textId="77777777" w:rsidR="00680C93" w:rsidRDefault="00680C93" w:rsidP="00A47AA5">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14:paraId="1A04175A" w14:textId="77777777" w:rsidR="00680C93" w:rsidRDefault="00680C93" w:rsidP="00A47AA5">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Pleno</w:t>
            </w:r>
          </w:p>
        </w:tc>
        <w:tc>
          <w:tcPr>
            <w:tcW w:w="790" w:type="dxa"/>
            <w:tcBorders>
              <w:top w:val="single" w:sz="12" w:space="0" w:color="000000"/>
              <w:left w:val="single" w:sz="12" w:space="0" w:color="000000"/>
              <w:bottom w:val="single" w:sz="12" w:space="0" w:color="000000"/>
              <w:right w:val="single" w:sz="12" w:space="0" w:color="000000"/>
            </w:tcBorders>
            <w:hideMark/>
          </w:tcPr>
          <w:p w14:paraId="2A00A0C1" w14:textId="77777777" w:rsidR="00680C93" w:rsidRDefault="00680C93" w:rsidP="00A47AA5">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14:paraId="7523C368"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780C6EEE"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0088DEF" w14:textId="77777777" w:rsidR="00680C93" w:rsidRDefault="00680C93" w:rsidP="00A47AA5">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14:paraId="3339CBD6"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4B4DAB8E"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7DBB461E" w14:textId="77777777" w:rsidR="00680C93" w:rsidRDefault="00680C93" w:rsidP="00A47AA5">
            <w:pPr>
              <w:pStyle w:val="TableParagraph"/>
              <w:spacing w:before="24"/>
              <w:ind w:left="25"/>
              <w:rPr>
                <w:rFonts w:ascii="Times New Roman"/>
                <w:sz w:val="18"/>
              </w:rPr>
            </w:pPr>
          </w:p>
        </w:tc>
      </w:tr>
      <w:tr w:rsidR="00680C93" w14:paraId="5EDB910F"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BA50B4C" w14:textId="77777777" w:rsidR="00680C93" w:rsidRDefault="00680C93" w:rsidP="00A47AA5">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14:paraId="45AF34E1" w14:textId="77777777" w:rsidR="00680C93" w:rsidRDefault="00680C93" w:rsidP="00A47AA5">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Júnior</w:t>
            </w:r>
          </w:p>
        </w:tc>
        <w:tc>
          <w:tcPr>
            <w:tcW w:w="790" w:type="dxa"/>
            <w:tcBorders>
              <w:top w:val="single" w:sz="12" w:space="0" w:color="000000"/>
              <w:left w:val="single" w:sz="12" w:space="0" w:color="000000"/>
              <w:bottom w:val="single" w:sz="12" w:space="0" w:color="000000"/>
              <w:right w:val="single" w:sz="12" w:space="0" w:color="000000"/>
            </w:tcBorders>
            <w:hideMark/>
          </w:tcPr>
          <w:p w14:paraId="6D8C8682" w14:textId="77777777" w:rsidR="00680C93" w:rsidRDefault="00680C93" w:rsidP="00A47AA5">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14:paraId="43112336"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03809D5F"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7821F550" w14:textId="77777777" w:rsidR="00680C93" w:rsidRDefault="00680C93" w:rsidP="00A47AA5">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14:paraId="49CCF9EB"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579C8FF3"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2C4B467A" w14:textId="77777777" w:rsidR="00680C93" w:rsidRDefault="00680C93" w:rsidP="00A47AA5">
            <w:pPr>
              <w:pStyle w:val="TableParagraph"/>
              <w:spacing w:before="24"/>
              <w:ind w:left="25"/>
              <w:rPr>
                <w:rFonts w:ascii="Times New Roman"/>
                <w:sz w:val="18"/>
              </w:rPr>
            </w:pPr>
          </w:p>
        </w:tc>
      </w:tr>
      <w:tr w:rsidR="00680C93" w14:paraId="6C4882B9" w14:textId="77777777" w:rsidTr="00A47AA5">
        <w:trPr>
          <w:trHeight w:val="493"/>
        </w:trPr>
        <w:tc>
          <w:tcPr>
            <w:tcW w:w="428" w:type="dxa"/>
            <w:tcBorders>
              <w:top w:val="single" w:sz="12" w:space="0" w:color="000000"/>
              <w:left w:val="single" w:sz="12" w:space="0" w:color="000000"/>
              <w:bottom w:val="single" w:sz="12" w:space="0" w:color="000000"/>
              <w:right w:val="single" w:sz="12" w:space="0" w:color="000000"/>
            </w:tcBorders>
            <w:hideMark/>
          </w:tcPr>
          <w:p w14:paraId="2858C504" w14:textId="77777777" w:rsidR="00680C93" w:rsidRDefault="00680C93" w:rsidP="00A47AA5">
            <w:pPr>
              <w:pStyle w:val="TableParagraph"/>
              <w:spacing w:before="139"/>
              <w:ind w:left="37"/>
              <w:rPr>
                <w:rFonts w:ascii="Times New Roman"/>
                <w:sz w:val="18"/>
              </w:rPr>
            </w:pPr>
            <w:r>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14:paraId="708AF8C0" w14:textId="77777777" w:rsidR="00680C93" w:rsidRDefault="00680C93" w:rsidP="00A47AA5">
            <w:pPr>
              <w:pStyle w:val="TableParagraph"/>
              <w:spacing w:before="6" w:line="232" w:lineRule="exact"/>
              <w:ind w:left="29" w:right="49"/>
              <w:rPr>
                <w:rFonts w:ascii="Times New Roman" w:hAnsi="Times New Roman"/>
                <w:sz w:val="18"/>
              </w:rPr>
            </w:pPr>
            <w:r>
              <w:rPr>
                <w:rFonts w:ascii="Times New Roman" w:hAnsi="Times New Roman"/>
                <w:sz w:val="18"/>
              </w:rPr>
              <w:t>Auxiliar</w:t>
            </w:r>
            <w:r>
              <w:rPr>
                <w:rFonts w:ascii="Times New Roman" w:hAnsi="Times New Roman"/>
                <w:spacing w:val="-12"/>
                <w:sz w:val="18"/>
              </w:rPr>
              <w:t xml:space="preserve"> </w:t>
            </w:r>
            <w:r>
              <w:rPr>
                <w:rFonts w:ascii="Times New Roman" w:hAnsi="Times New Roman"/>
                <w:sz w:val="18"/>
              </w:rPr>
              <w:t>Administrativo</w:t>
            </w:r>
            <w:r>
              <w:rPr>
                <w:rFonts w:ascii="Times New Roman" w:hAnsi="Times New Roman"/>
                <w:spacing w:val="-11"/>
                <w:sz w:val="18"/>
              </w:rPr>
              <w:t xml:space="preserve"> </w:t>
            </w:r>
            <w:r>
              <w:rPr>
                <w:rFonts w:ascii="Times New Roman" w:hAnsi="Times New Roman"/>
                <w:sz w:val="18"/>
              </w:rPr>
              <w:t xml:space="preserve">Nível </w:t>
            </w:r>
            <w:r>
              <w:rPr>
                <w:rFonts w:ascii="Times New Roman" w:hAnsi="Times New Roman"/>
                <w:spacing w:val="-6"/>
                <w:sz w:val="18"/>
              </w:rPr>
              <w:t>IV</w:t>
            </w:r>
          </w:p>
        </w:tc>
        <w:tc>
          <w:tcPr>
            <w:tcW w:w="790" w:type="dxa"/>
            <w:tcBorders>
              <w:top w:val="single" w:sz="12" w:space="0" w:color="000000"/>
              <w:left w:val="single" w:sz="12" w:space="0" w:color="000000"/>
              <w:bottom w:val="single" w:sz="12" w:space="0" w:color="000000"/>
              <w:right w:val="single" w:sz="12" w:space="0" w:color="000000"/>
            </w:tcBorders>
            <w:hideMark/>
          </w:tcPr>
          <w:p w14:paraId="1E75D6D6" w14:textId="77777777" w:rsidR="00680C93" w:rsidRDefault="00680C93" w:rsidP="00A47AA5">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29BF979A" w14:textId="77777777" w:rsidR="00680C93" w:rsidRDefault="00680C93" w:rsidP="00A47AA5">
            <w:pPr>
              <w:pStyle w:val="TableParagraph"/>
              <w:spacing w:before="139"/>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3627A9D7" w14:textId="77777777" w:rsidR="00680C93" w:rsidRDefault="00680C93" w:rsidP="00A47AA5">
            <w:pPr>
              <w:pStyle w:val="TableParagraph"/>
              <w:spacing w:before="139"/>
              <w:ind w:left="28"/>
              <w:rPr>
                <w:rFonts w:ascii="Times New Roman"/>
                <w:sz w:val="18"/>
              </w:rPr>
            </w:pPr>
            <w:r>
              <w:rPr>
                <w:rFonts w:ascii="Times New Roman"/>
                <w:spacing w:val="-10"/>
                <w:sz w:val="18"/>
              </w:rPr>
              <w:t>4</w:t>
            </w:r>
          </w:p>
        </w:tc>
        <w:tc>
          <w:tcPr>
            <w:tcW w:w="718" w:type="dxa"/>
            <w:tcBorders>
              <w:top w:val="single" w:sz="12" w:space="0" w:color="000000"/>
              <w:left w:val="single" w:sz="12" w:space="0" w:color="000000"/>
              <w:bottom w:val="single" w:sz="12" w:space="0" w:color="000000"/>
              <w:right w:val="single" w:sz="12" w:space="0" w:color="000000"/>
            </w:tcBorders>
            <w:hideMark/>
          </w:tcPr>
          <w:p w14:paraId="2AAB6E1B" w14:textId="77777777" w:rsidR="00680C93" w:rsidRDefault="00680C93" w:rsidP="00A47AA5">
            <w:pPr>
              <w:pStyle w:val="TableParagraph"/>
              <w:spacing w:before="139"/>
              <w:ind w:left="27"/>
              <w:rPr>
                <w:rFonts w:ascii="Times New Roman"/>
                <w:sz w:val="18"/>
              </w:rPr>
            </w:pPr>
            <w:r>
              <w:rPr>
                <w:rFonts w:ascii="Times New Roman"/>
                <w:spacing w:val="-5"/>
                <w:sz w:val="18"/>
              </w:rPr>
              <w:t>50</w:t>
            </w:r>
          </w:p>
        </w:tc>
        <w:tc>
          <w:tcPr>
            <w:tcW w:w="1295" w:type="dxa"/>
            <w:tcBorders>
              <w:top w:val="single" w:sz="12" w:space="0" w:color="000000"/>
              <w:left w:val="single" w:sz="12" w:space="0" w:color="000000"/>
              <w:bottom w:val="single" w:sz="12" w:space="0" w:color="000000"/>
              <w:right w:val="single" w:sz="12" w:space="0" w:color="000000"/>
            </w:tcBorders>
          </w:tcPr>
          <w:p w14:paraId="0DABC2DA" w14:textId="77777777" w:rsidR="00680C93" w:rsidRDefault="00680C93" w:rsidP="00A47AA5">
            <w:pPr>
              <w:pStyle w:val="TableParagraph"/>
              <w:spacing w:before="139"/>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115ECBC9" w14:textId="77777777" w:rsidR="00680C93" w:rsidRDefault="00680C93" w:rsidP="00A47AA5">
            <w:pPr>
              <w:pStyle w:val="TableParagraph"/>
              <w:spacing w:before="139"/>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7CBCA666" w14:textId="77777777" w:rsidR="00680C93" w:rsidRDefault="00680C93" w:rsidP="00A47AA5">
            <w:pPr>
              <w:pStyle w:val="TableParagraph"/>
              <w:spacing w:before="139"/>
              <w:ind w:left="25"/>
              <w:rPr>
                <w:rFonts w:ascii="Times New Roman"/>
                <w:sz w:val="18"/>
              </w:rPr>
            </w:pPr>
          </w:p>
        </w:tc>
      </w:tr>
      <w:tr w:rsidR="00680C93" w14:paraId="7270697F"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4CBF429" w14:textId="77777777" w:rsidR="00680C93" w:rsidRDefault="00680C93" w:rsidP="00A47AA5">
            <w:pPr>
              <w:pStyle w:val="TableParagraph"/>
              <w:spacing w:before="24"/>
              <w:ind w:left="37"/>
              <w:rPr>
                <w:rFonts w:ascii="Times New Roman"/>
                <w:sz w:val="18"/>
              </w:rPr>
            </w:pPr>
            <w:r>
              <w:rPr>
                <w:rFonts w:ascii="Times New Roman"/>
                <w:spacing w:val="-10"/>
                <w:sz w:val="18"/>
              </w:rPr>
              <w:t>4</w:t>
            </w:r>
          </w:p>
        </w:tc>
        <w:tc>
          <w:tcPr>
            <w:tcW w:w="2423" w:type="dxa"/>
            <w:tcBorders>
              <w:top w:val="single" w:sz="12" w:space="0" w:color="000000"/>
              <w:left w:val="single" w:sz="12" w:space="0" w:color="000000"/>
              <w:bottom w:val="single" w:sz="12" w:space="0" w:color="000000"/>
              <w:right w:val="single" w:sz="12" w:space="0" w:color="000000"/>
            </w:tcBorders>
            <w:hideMark/>
          </w:tcPr>
          <w:p w14:paraId="0F62939A" w14:textId="77777777" w:rsidR="00680C93" w:rsidRDefault="00680C93" w:rsidP="00A47AA5">
            <w:pPr>
              <w:pStyle w:val="TableParagraph"/>
              <w:spacing w:before="24"/>
              <w:ind w:left="29"/>
              <w:rPr>
                <w:rFonts w:ascii="Times New Roman" w:hAnsi="Times New Roman"/>
                <w:sz w:val="18"/>
              </w:rPr>
            </w:pPr>
            <w:r>
              <w:rPr>
                <w:rFonts w:ascii="Times New Roman" w:hAnsi="Times New Roman"/>
                <w:sz w:val="18"/>
              </w:rPr>
              <w:t>Encarregado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Serviços</w:t>
            </w:r>
            <w:r>
              <w:rPr>
                <w:rFonts w:ascii="Times New Roman" w:hAnsi="Times New Roman"/>
                <w:spacing w:val="-5"/>
                <w:sz w:val="18"/>
              </w:rPr>
              <w:t xml:space="preserve"> </w:t>
            </w:r>
            <w:r>
              <w:rPr>
                <w:rFonts w:ascii="Times New Roman" w:hAnsi="Times New Roman"/>
                <w:spacing w:val="-2"/>
                <w:sz w:val="18"/>
              </w:rPr>
              <w:t>Gerais</w:t>
            </w:r>
          </w:p>
        </w:tc>
        <w:tc>
          <w:tcPr>
            <w:tcW w:w="790" w:type="dxa"/>
            <w:tcBorders>
              <w:top w:val="single" w:sz="12" w:space="0" w:color="000000"/>
              <w:left w:val="single" w:sz="12" w:space="0" w:color="000000"/>
              <w:bottom w:val="single" w:sz="12" w:space="0" w:color="000000"/>
              <w:right w:val="single" w:sz="12" w:space="0" w:color="000000"/>
            </w:tcBorders>
            <w:hideMark/>
          </w:tcPr>
          <w:p w14:paraId="53C53217" w14:textId="77777777" w:rsidR="00680C93" w:rsidRDefault="00680C93" w:rsidP="00A47AA5">
            <w:pPr>
              <w:pStyle w:val="TableParagraph"/>
              <w:spacing w:before="24"/>
              <w:ind w:left="29"/>
              <w:rPr>
                <w:rFonts w:ascii="Times New Roman"/>
                <w:sz w:val="18"/>
              </w:rPr>
            </w:pPr>
            <w:r>
              <w:rPr>
                <w:rFonts w:ascii="Times New Roman"/>
                <w:spacing w:val="-2"/>
                <w:sz w:val="18"/>
              </w:rPr>
              <w:t>25623</w:t>
            </w:r>
          </w:p>
        </w:tc>
        <w:tc>
          <w:tcPr>
            <w:tcW w:w="711" w:type="dxa"/>
            <w:tcBorders>
              <w:top w:val="single" w:sz="12" w:space="0" w:color="000000"/>
              <w:left w:val="single" w:sz="12" w:space="0" w:color="000000"/>
              <w:bottom w:val="single" w:sz="12" w:space="0" w:color="000000"/>
              <w:right w:val="single" w:sz="12" w:space="0" w:color="000000"/>
            </w:tcBorders>
            <w:hideMark/>
          </w:tcPr>
          <w:p w14:paraId="4F1F9092"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08FA0051"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79EADDA4" w14:textId="77777777" w:rsidR="00680C93" w:rsidRDefault="00680C93" w:rsidP="00A47AA5">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14:paraId="4245E1F3"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0DFA0D68"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4CE1185C" w14:textId="77777777" w:rsidR="00680C93" w:rsidRDefault="00680C93" w:rsidP="00A47AA5">
            <w:pPr>
              <w:pStyle w:val="TableParagraph"/>
              <w:spacing w:before="24"/>
              <w:ind w:left="25"/>
              <w:rPr>
                <w:rFonts w:ascii="Times New Roman"/>
                <w:sz w:val="18"/>
              </w:rPr>
            </w:pPr>
          </w:p>
        </w:tc>
      </w:tr>
      <w:tr w:rsidR="00680C93" w14:paraId="7DC59FB4"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5D8C1270" w14:textId="77777777" w:rsidR="00680C93" w:rsidRDefault="00680C93" w:rsidP="00A47AA5">
            <w:pPr>
              <w:pStyle w:val="TableParagraph"/>
              <w:spacing w:before="24"/>
              <w:ind w:left="37"/>
              <w:rPr>
                <w:rFonts w:ascii="Times New Roman"/>
                <w:sz w:val="18"/>
              </w:rPr>
            </w:pPr>
            <w:r>
              <w:rPr>
                <w:rFonts w:ascii="Times New Roman"/>
                <w:spacing w:val="-10"/>
                <w:sz w:val="18"/>
              </w:rPr>
              <w:t>5</w:t>
            </w:r>
          </w:p>
        </w:tc>
        <w:tc>
          <w:tcPr>
            <w:tcW w:w="2423" w:type="dxa"/>
            <w:tcBorders>
              <w:top w:val="single" w:sz="12" w:space="0" w:color="000000"/>
              <w:left w:val="single" w:sz="12" w:space="0" w:color="000000"/>
              <w:bottom w:val="single" w:sz="12" w:space="0" w:color="000000"/>
              <w:right w:val="single" w:sz="12" w:space="0" w:color="000000"/>
            </w:tcBorders>
            <w:hideMark/>
          </w:tcPr>
          <w:p w14:paraId="61AC42B4" w14:textId="77777777" w:rsidR="00680C93" w:rsidRDefault="00680C93" w:rsidP="00A47AA5">
            <w:pPr>
              <w:pStyle w:val="TableParagraph"/>
              <w:spacing w:before="24"/>
              <w:ind w:left="29"/>
              <w:rPr>
                <w:rFonts w:ascii="Times New Roman"/>
                <w:sz w:val="18"/>
              </w:rPr>
            </w:pPr>
            <w:r>
              <w:rPr>
                <w:rFonts w:ascii="Times New Roman"/>
                <w:spacing w:val="-2"/>
                <w:sz w:val="18"/>
              </w:rPr>
              <w:t>Recepcionista</w:t>
            </w:r>
          </w:p>
        </w:tc>
        <w:tc>
          <w:tcPr>
            <w:tcW w:w="790" w:type="dxa"/>
            <w:tcBorders>
              <w:top w:val="single" w:sz="12" w:space="0" w:color="000000"/>
              <w:left w:val="single" w:sz="12" w:space="0" w:color="000000"/>
              <w:bottom w:val="single" w:sz="12" w:space="0" w:color="000000"/>
              <w:right w:val="single" w:sz="12" w:space="0" w:color="000000"/>
            </w:tcBorders>
            <w:hideMark/>
          </w:tcPr>
          <w:p w14:paraId="2887E270" w14:textId="77777777" w:rsidR="00680C93" w:rsidRDefault="00680C93" w:rsidP="00A47AA5">
            <w:pPr>
              <w:pStyle w:val="TableParagraph"/>
              <w:spacing w:before="24"/>
              <w:ind w:left="29"/>
              <w:rPr>
                <w:rFonts w:ascii="Times New Roman"/>
                <w:sz w:val="18"/>
              </w:rPr>
            </w:pPr>
            <w:r>
              <w:rPr>
                <w:rFonts w:ascii="Times New Roman"/>
                <w:spacing w:val="-4"/>
                <w:sz w:val="18"/>
              </w:rPr>
              <w:t>8729</w:t>
            </w:r>
          </w:p>
        </w:tc>
        <w:tc>
          <w:tcPr>
            <w:tcW w:w="711" w:type="dxa"/>
            <w:tcBorders>
              <w:top w:val="single" w:sz="12" w:space="0" w:color="000000"/>
              <w:left w:val="single" w:sz="12" w:space="0" w:color="000000"/>
              <w:bottom w:val="single" w:sz="12" w:space="0" w:color="000000"/>
              <w:right w:val="single" w:sz="12" w:space="0" w:color="000000"/>
            </w:tcBorders>
            <w:hideMark/>
          </w:tcPr>
          <w:p w14:paraId="00069D83"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18D54E42" w14:textId="77777777" w:rsidR="00680C93" w:rsidRDefault="00680C93" w:rsidP="00A47AA5">
            <w:pPr>
              <w:pStyle w:val="TableParagraph"/>
              <w:spacing w:before="24"/>
              <w:ind w:left="28"/>
              <w:rPr>
                <w:rFonts w:ascii="Times New Roman"/>
                <w:sz w:val="18"/>
              </w:rPr>
            </w:pPr>
            <w:r>
              <w:rPr>
                <w:rFonts w:ascii="Times New Roman"/>
                <w:spacing w:val="-10"/>
                <w:sz w:val="18"/>
              </w:rPr>
              <w:t>2</w:t>
            </w:r>
          </w:p>
        </w:tc>
        <w:tc>
          <w:tcPr>
            <w:tcW w:w="718" w:type="dxa"/>
            <w:tcBorders>
              <w:top w:val="single" w:sz="12" w:space="0" w:color="000000"/>
              <w:left w:val="single" w:sz="12" w:space="0" w:color="000000"/>
              <w:bottom w:val="single" w:sz="12" w:space="0" w:color="000000"/>
              <w:right w:val="single" w:sz="12" w:space="0" w:color="000000"/>
            </w:tcBorders>
            <w:hideMark/>
          </w:tcPr>
          <w:p w14:paraId="4A27FF23" w14:textId="77777777" w:rsidR="00680C93" w:rsidRDefault="00680C93" w:rsidP="00A47AA5">
            <w:pPr>
              <w:pStyle w:val="TableParagraph"/>
              <w:spacing w:before="24"/>
              <w:ind w:left="28"/>
              <w:rPr>
                <w:rFonts w:ascii="Times New Roman"/>
                <w:sz w:val="18"/>
              </w:rPr>
            </w:pPr>
            <w:r>
              <w:rPr>
                <w:rFonts w:ascii="Times New Roman"/>
                <w:spacing w:val="-10"/>
                <w:sz w:val="18"/>
              </w:rPr>
              <w:t>8</w:t>
            </w:r>
          </w:p>
        </w:tc>
        <w:tc>
          <w:tcPr>
            <w:tcW w:w="1295" w:type="dxa"/>
            <w:tcBorders>
              <w:top w:val="single" w:sz="12" w:space="0" w:color="000000"/>
              <w:left w:val="single" w:sz="12" w:space="0" w:color="000000"/>
              <w:bottom w:val="single" w:sz="12" w:space="0" w:color="000000"/>
              <w:right w:val="single" w:sz="12" w:space="0" w:color="000000"/>
            </w:tcBorders>
          </w:tcPr>
          <w:p w14:paraId="7B73BBF2" w14:textId="77777777" w:rsidR="00680C93" w:rsidRDefault="00680C93" w:rsidP="00A47AA5">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21FE1F90"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2D0D997A" w14:textId="77777777" w:rsidR="00680C93" w:rsidRDefault="00680C93" w:rsidP="00A47AA5">
            <w:pPr>
              <w:pStyle w:val="TableParagraph"/>
              <w:spacing w:before="24"/>
              <w:ind w:left="25"/>
              <w:rPr>
                <w:rFonts w:ascii="Times New Roman"/>
                <w:sz w:val="18"/>
              </w:rPr>
            </w:pPr>
          </w:p>
        </w:tc>
      </w:tr>
      <w:tr w:rsidR="00680C93" w14:paraId="4066C171"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218CBA0C" w14:textId="77777777" w:rsidR="00680C93" w:rsidRDefault="00680C93" w:rsidP="00A47AA5">
            <w:pPr>
              <w:pStyle w:val="TableParagraph"/>
              <w:spacing w:before="24"/>
              <w:ind w:left="37"/>
              <w:rPr>
                <w:rFonts w:ascii="Times New Roman"/>
                <w:sz w:val="18"/>
              </w:rPr>
            </w:pPr>
            <w:r>
              <w:rPr>
                <w:rFonts w:ascii="Times New Roman"/>
                <w:spacing w:val="-10"/>
                <w:sz w:val="18"/>
              </w:rPr>
              <w:t>6</w:t>
            </w:r>
          </w:p>
        </w:tc>
        <w:tc>
          <w:tcPr>
            <w:tcW w:w="2423" w:type="dxa"/>
            <w:tcBorders>
              <w:top w:val="single" w:sz="12" w:space="0" w:color="000000"/>
              <w:left w:val="single" w:sz="12" w:space="0" w:color="000000"/>
              <w:bottom w:val="single" w:sz="12" w:space="0" w:color="000000"/>
              <w:right w:val="single" w:sz="12" w:space="0" w:color="000000"/>
            </w:tcBorders>
            <w:hideMark/>
          </w:tcPr>
          <w:p w14:paraId="2ECA295D" w14:textId="77777777" w:rsidR="00680C93" w:rsidRDefault="00680C93" w:rsidP="00A47AA5">
            <w:pPr>
              <w:pStyle w:val="TableParagraph"/>
              <w:spacing w:before="24"/>
              <w:ind w:left="29"/>
              <w:rPr>
                <w:rFonts w:ascii="Times New Roman"/>
                <w:sz w:val="18"/>
              </w:rPr>
            </w:pPr>
            <w:r>
              <w:rPr>
                <w:rFonts w:ascii="Times New Roman"/>
                <w:spacing w:val="-2"/>
                <w:sz w:val="18"/>
              </w:rPr>
              <w:t>Mensageiro</w:t>
            </w:r>
          </w:p>
        </w:tc>
        <w:tc>
          <w:tcPr>
            <w:tcW w:w="790" w:type="dxa"/>
            <w:tcBorders>
              <w:top w:val="single" w:sz="12" w:space="0" w:color="000000"/>
              <w:left w:val="single" w:sz="12" w:space="0" w:color="000000"/>
              <w:bottom w:val="single" w:sz="12" w:space="0" w:color="000000"/>
              <w:right w:val="single" w:sz="12" w:space="0" w:color="000000"/>
            </w:tcBorders>
            <w:hideMark/>
          </w:tcPr>
          <w:p w14:paraId="1CA1A7CF" w14:textId="77777777" w:rsidR="00680C93" w:rsidRDefault="00680C93" w:rsidP="00A47AA5">
            <w:pPr>
              <w:pStyle w:val="TableParagraph"/>
              <w:spacing w:before="24"/>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00AF6D92"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650B2472"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77822246" w14:textId="77777777" w:rsidR="00680C93" w:rsidRDefault="00680C93" w:rsidP="00A47AA5">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14:paraId="5669BC35"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316622EF"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3656F0F5" w14:textId="77777777" w:rsidR="00680C93" w:rsidRDefault="00680C93" w:rsidP="00A47AA5">
            <w:pPr>
              <w:pStyle w:val="TableParagraph"/>
              <w:spacing w:before="24"/>
              <w:ind w:left="25"/>
              <w:rPr>
                <w:rFonts w:ascii="Times New Roman"/>
                <w:sz w:val="18"/>
              </w:rPr>
            </w:pPr>
          </w:p>
        </w:tc>
      </w:tr>
      <w:tr w:rsidR="00680C93" w14:paraId="71B0337A"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4117EF1B" w14:textId="77777777" w:rsidR="00680C93" w:rsidRDefault="00680C93" w:rsidP="00A47AA5">
            <w:pPr>
              <w:pStyle w:val="TableParagraph"/>
              <w:spacing w:before="24"/>
              <w:ind w:left="37"/>
              <w:rPr>
                <w:rFonts w:ascii="Times New Roman"/>
                <w:sz w:val="18"/>
              </w:rPr>
            </w:pPr>
            <w:r>
              <w:rPr>
                <w:rFonts w:ascii="Times New Roman"/>
                <w:spacing w:val="-10"/>
                <w:sz w:val="18"/>
              </w:rPr>
              <w:t>7</w:t>
            </w:r>
          </w:p>
        </w:tc>
        <w:tc>
          <w:tcPr>
            <w:tcW w:w="2423" w:type="dxa"/>
            <w:tcBorders>
              <w:top w:val="single" w:sz="12" w:space="0" w:color="000000"/>
              <w:left w:val="single" w:sz="12" w:space="0" w:color="000000"/>
              <w:bottom w:val="single" w:sz="12" w:space="0" w:color="000000"/>
              <w:right w:val="single" w:sz="12" w:space="0" w:color="000000"/>
            </w:tcBorders>
            <w:hideMark/>
          </w:tcPr>
          <w:p w14:paraId="4E3CBD98" w14:textId="77777777" w:rsidR="00680C93" w:rsidRDefault="00680C93" w:rsidP="00A47AA5">
            <w:pPr>
              <w:pStyle w:val="TableParagraph"/>
              <w:spacing w:before="24"/>
              <w:ind w:left="29"/>
              <w:rPr>
                <w:rFonts w:ascii="Times New Roman"/>
                <w:sz w:val="18"/>
              </w:rPr>
            </w:pPr>
            <w:r>
              <w:rPr>
                <w:rFonts w:ascii="Times New Roman"/>
                <w:sz w:val="18"/>
              </w:rPr>
              <w:t>Almoxarife</w:t>
            </w:r>
            <w:r>
              <w:rPr>
                <w:rFonts w:ascii="Times New Roman"/>
                <w:spacing w:val="-9"/>
                <w:sz w:val="18"/>
              </w:rPr>
              <w:t xml:space="preserve"> </w:t>
            </w:r>
            <w:r>
              <w:rPr>
                <w:rFonts w:ascii="Times New Roman"/>
                <w:spacing w:val="-5"/>
                <w:sz w:val="18"/>
              </w:rPr>
              <w:t>III</w:t>
            </w:r>
          </w:p>
        </w:tc>
        <w:tc>
          <w:tcPr>
            <w:tcW w:w="790" w:type="dxa"/>
            <w:tcBorders>
              <w:top w:val="single" w:sz="12" w:space="0" w:color="000000"/>
              <w:left w:val="single" w:sz="12" w:space="0" w:color="000000"/>
              <w:bottom w:val="single" w:sz="12" w:space="0" w:color="000000"/>
              <w:right w:val="single" w:sz="12" w:space="0" w:color="000000"/>
            </w:tcBorders>
            <w:hideMark/>
          </w:tcPr>
          <w:p w14:paraId="0B424172" w14:textId="77777777" w:rsidR="00680C93" w:rsidRDefault="00680C93" w:rsidP="00A47AA5">
            <w:pPr>
              <w:pStyle w:val="TableParagraph"/>
              <w:spacing w:before="24"/>
              <w:ind w:left="29"/>
              <w:rPr>
                <w:rFonts w:ascii="Times New Roman"/>
                <w:sz w:val="18"/>
              </w:rPr>
            </w:pPr>
            <w:r>
              <w:rPr>
                <w:rFonts w:ascii="Times New Roman"/>
                <w:spacing w:val="-2"/>
                <w:sz w:val="18"/>
              </w:rPr>
              <w:t>14907</w:t>
            </w:r>
          </w:p>
        </w:tc>
        <w:tc>
          <w:tcPr>
            <w:tcW w:w="711" w:type="dxa"/>
            <w:tcBorders>
              <w:top w:val="single" w:sz="12" w:space="0" w:color="000000"/>
              <w:left w:val="single" w:sz="12" w:space="0" w:color="000000"/>
              <w:bottom w:val="single" w:sz="12" w:space="0" w:color="000000"/>
              <w:right w:val="single" w:sz="12" w:space="0" w:color="000000"/>
            </w:tcBorders>
            <w:hideMark/>
          </w:tcPr>
          <w:p w14:paraId="07D561FF"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201D343A"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B695E94" w14:textId="77777777" w:rsidR="00680C93" w:rsidRDefault="00680C93" w:rsidP="00A47AA5">
            <w:pPr>
              <w:pStyle w:val="TableParagraph"/>
              <w:spacing w:before="24"/>
              <w:ind w:left="28"/>
              <w:rPr>
                <w:rFonts w:ascii="Times New Roman"/>
                <w:sz w:val="18"/>
              </w:rPr>
            </w:pPr>
            <w:r>
              <w:rPr>
                <w:rFonts w:ascii="Times New Roman"/>
                <w:spacing w:val="-10"/>
                <w:sz w:val="18"/>
              </w:rPr>
              <w:t>3</w:t>
            </w:r>
          </w:p>
        </w:tc>
        <w:tc>
          <w:tcPr>
            <w:tcW w:w="1295" w:type="dxa"/>
            <w:tcBorders>
              <w:top w:val="single" w:sz="12" w:space="0" w:color="000000"/>
              <w:left w:val="single" w:sz="12" w:space="0" w:color="000000"/>
              <w:bottom w:val="single" w:sz="12" w:space="0" w:color="000000"/>
              <w:right w:val="single" w:sz="12" w:space="0" w:color="000000"/>
            </w:tcBorders>
          </w:tcPr>
          <w:p w14:paraId="345E0E83" w14:textId="77777777" w:rsidR="00680C93" w:rsidRDefault="00680C93" w:rsidP="00A47AA5">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175F7AA7"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44F121F3" w14:textId="77777777" w:rsidR="00680C93" w:rsidRDefault="00680C93" w:rsidP="00A47AA5">
            <w:pPr>
              <w:pStyle w:val="TableParagraph"/>
              <w:spacing w:before="24"/>
              <w:ind w:left="25"/>
              <w:rPr>
                <w:rFonts w:ascii="Times New Roman"/>
                <w:sz w:val="18"/>
              </w:rPr>
            </w:pPr>
          </w:p>
        </w:tc>
      </w:tr>
      <w:tr w:rsidR="00680C93" w14:paraId="4E3496A5"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0FB3C51C" w14:textId="77777777" w:rsidR="00680C93" w:rsidRDefault="00680C93" w:rsidP="00A47AA5">
            <w:pPr>
              <w:pStyle w:val="TableParagraph"/>
              <w:spacing w:before="24"/>
              <w:ind w:left="37"/>
              <w:rPr>
                <w:rFonts w:ascii="Times New Roman"/>
                <w:sz w:val="18"/>
              </w:rPr>
            </w:pPr>
            <w:r>
              <w:rPr>
                <w:rFonts w:ascii="Times New Roman"/>
                <w:spacing w:val="-10"/>
                <w:sz w:val="18"/>
              </w:rPr>
              <w:t>8</w:t>
            </w:r>
          </w:p>
        </w:tc>
        <w:tc>
          <w:tcPr>
            <w:tcW w:w="2423" w:type="dxa"/>
            <w:tcBorders>
              <w:top w:val="single" w:sz="12" w:space="0" w:color="000000"/>
              <w:left w:val="single" w:sz="12" w:space="0" w:color="000000"/>
              <w:bottom w:val="single" w:sz="12" w:space="0" w:color="000000"/>
              <w:right w:val="single" w:sz="12" w:space="0" w:color="000000"/>
            </w:tcBorders>
            <w:hideMark/>
          </w:tcPr>
          <w:p w14:paraId="7E9D8B53" w14:textId="77777777" w:rsidR="00680C93" w:rsidRDefault="00680C93" w:rsidP="00A47AA5">
            <w:pPr>
              <w:pStyle w:val="TableParagraph"/>
              <w:spacing w:before="24"/>
              <w:ind w:left="29"/>
              <w:rPr>
                <w:rFonts w:ascii="Times New Roman"/>
                <w:sz w:val="18"/>
              </w:rPr>
            </w:pPr>
            <w:r>
              <w:rPr>
                <w:rFonts w:ascii="Times New Roman"/>
                <w:spacing w:val="-2"/>
                <w:sz w:val="18"/>
              </w:rPr>
              <w:t>Copeiro</w:t>
            </w:r>
          </w:p>
        </w:tc>
        <w:tc>
          <w:tcPr>
            <w:tcW w:w="790" w:type="dxa"/>
            <w:tcBorders>
              <w:top w:val="single" w:sz="12" w:space="0" w:color="000000"/>
              <w:left w:val="single" w:sz="12" w:space="0" w:color="000000"/>
              <w:bottom w:val="single" w:sz="12" w:space="0" w:color="000000"/>
              <w:right w:val="single" w:sz="12" w:space="0" w:color="000000"/>
            </w:tcBorders>
            <w:hideMark/>
          </w:tcPr>
          <w:p w14:paraId="7CF6EC47" w14:textId="77777777" w:rsidR="00680C93" w:rsidRDefault="00680C93" w:rsidP="00A47AA5">
            <w:pPr>
              <w:pStyle w:val="TableParagraph"/>
              <w:spacing w:before="24"/>
              <w:ind w:left="29"/>
              <w:rPr>
                <w:rFonts w:ascii="Times New Roman"/>
                <w:sz w:val="18"/>
              </w:rPr>
            </w:pPr>
            <w:r>
              <w:rPr>
                <w:rFonts w:ascii="Times New Roman"/>
                <w:spacing w:val="-2"/>
                <w:sz w:val="18"/>
              </w:rPr>
              <w:t>14397</w:t>
            </w:r>
          </w:p>
        </w:tc>
        <w:tc>
          <w:tcPr>
            <w:tcW w:w="711" w:type="dxa"/>
            <w:tcBorders>
              <w:top w:val="single" w:sz="12" w:space="0" w:color="000000"/>
              <w:left w:val="single" w:sz="12" w:space="0" w:color="000000"/>
              <w:bottom w:val="single" w:sz="12" w:space="0" w:color="000000"/>
              <w:right w:val="single" w:sz="12" w:space="0" w:color="000000"/>
            </w:tcBorders>
            <w:hideMark/>
          </w:tcPr>
          <w:p w14:paraId="27D36D2F"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7510749F"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356DBB8" w14:textId="77777777" w:rsidR="00680C93" w:rsidRDefault="00680C93" w:rsidP="00A47AA5">
            <w:pPr>
              <w:pStyle w:val="TableParagraph"/>
              <w:spacing w:before="24"/>
              <w:ind w:left="27"/>
              <w:rPr>
                <w:rFonts w:ascii="Times New Roman"/>
                <w:sz w:val="18"/>
              </w:rPr>
            </w:pPr>
            <w:r>
              <w:rPr>
                <w:rFonts w:ascii="Times New Roman"/>
                <w:spacing w:val="-10"/>
                <w:sz w:val="18"/>
              </w:rPr>
              <w:t>6</w:t>
            </w:r>
          </w:p>
        </w:tc>
        <w:tc>
          <w:tcPr>
            <w:tcW w:w="1295" w:type="dxa"/>
            <w:tcBorders>
              <w:top w:val="single" w:sz="12" w:space="0" w:color="000000"/>
              <w:left w:val="single" w:sz="12" w:space="0" w:color="000000"/>
              <w:bottom w:val="single" w:sz="12" w:space="0" w:color="000000"/>
              <w:right w:val="single" w:sz="12" w:space="0" w:color="000000"/>
            </w:tcBorders>
          </w:tcPr>
          <w:p w14:paraId="0637E150"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28CB67C5"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1E58C2C4" w14:textId="77777777" w:rsidR="00680C93" w:rsidRDefault="00680C93" w:rsidP="00A47AA5">
            <w:pPr>
              <w:pStyle w:val="TableParagraph"/>
              <w:spacing w:before="24"/>
              <w:ind w:left="25"/>
              <w:rPr>
                <w:rFonts w:ascii="Times New Roman"/>
                <w:sz w:val="18"/>
              </w:rPr>
            </w:pPr>
          </w:p>
        </w:tc>
      </w:tr>
      <w:tr w:rsidR="00680C93" w14:paraId="18B76606" w14:textId="77777777" w:rsidTr="00A47AA5">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14:paraId="52840FAE" w14:textId="77777777" w:rsidR="00680C93" w:rsidRDefault="00680C93" w:rsidP="00A47AA5">
            <w:pPr>
              <w:pStyle w:val="TableParagraph"/>
              <w:spacing w:before="139"/>
              <w:ind w:left="37"/>
              <w:rPr>
                <w:rFonts w:ascii="Times New Roman"/>
                <w:sz w:val="18"/>
              </w:rPr>
            </w:pPr>
            <w:r>
              <w:rPr>
                <w:rFonts w:ascii="Times New Roman"/>
                <w:spacing w:val="-10"/>
                <w:sz w:val="18"/>
              </w:rPr>
              <w:t>9</w:t>
            </w:r>
          </w:p>
        </w:tc>
        <w:tc>
          <w:tcPr>
            <w:tcW w:w="2423" w:type="dxa"/>
            <w:tcBorders>
              <w:top w:val="single" w:sz="12" w:space="0" w:color="000000"/>
              <w:left w:val="single" w:sz="12" w:space="0" w:color="000000"/>
              <w:bottom w:val="single" w:sz="12" w:space="0" w:color="000000"/>
              <w:right w:val="single" w:sz="12" w:space="0" w:color="000000"/>
            </w:tcBorders>
            <w:hideMark/>
          </w:tcPr>
          <w:p w14:paraId="2F5A7AF3" w14:textId="77777777" w:rsidR="00680C93" w:rsidRDefault="00680C93" w:rsidP="00A47AA5">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14:paraId="3D2B95F8" w14:textId="77777777" w:rsidR="00680C93" w:rsidRDefault="00680C93" w:rsidP="00A47AA5">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4C250ED4" w14:textId="77777777" w:rsidR="00680C93" w:rsidRDefault="00680C93" w:rsidP="00A47AA5">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44B6BCA6" w14:textId="77777777" w:rsidR="00680C93" w:rsidRDefault="00680C93" w:rsidP="00A47AA5">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316FF9C8" w14:textId="77777777" w:rsidR="00680C93" w:rsidRDefault="00680C93" w:rsidP="00A47AA5">
            <w:pPr>
              <w:pStyle w:val="TableParagraph"/>
              <w:spacing w:before="139"/>
              <w:ind w:left="27"/>
              <w:rPr>
                <w:rFonts w:ascii="Times New Roman"/>
                <w:sz w:val="18"/>
              </w:rPr>
            </w:pPr>
            <w:r>
              <w:rPr>
                <w:rFonts w:ascii="Times New Roman"/>
                <w:spacing w:val="-5"/>
                <w:sz w:val="18"/>
              </w:rPr>
              <w:t>97</w:t>
            </w:r>
          </w:p>
        </w:tc>
        <w:tc>
          <w:tcPr>
            <w:tcW w:w="1295" w:type="dxa"/>
            <w:tcBorders>
              <w:top w:val="single" w:sz="12" w:space="0" w:color="000000"/>
              <w:left w:val="single" w:sz="12" w:space="0" w:color="000000"/>
              <w:bottom w:val="single" w:sz="12" w:space="0" w:color="000000"/>
              <w:right w:val="single" w:sz="12" w:space="0" w:color="000000"/>
            </w:tcBorders>
          </w:tcPr>
          <w:p w14:paraId="2FCE4074" w14:textId="77777777" w:rsidR="00680C93" w:rsidRDefault="00680C93" w:rsidP="00A47AA5">
            <w:pPr>
              <w:pStyle w:val="TableParagraph"/>
              <w:spacing w:before="139"/>
              <w:ind w:left="27"/>
              <w:rPr>
                <w:rFonts w:ascii="Times New Roman"/>
                <w:sz w:val="18"/>
              </w:rPr>
            </w:pPr>
            <w:r>
              <w:rPr>
                <w:rFonts w:ascii="WXKOZGå¼«LiberationSerif" w:hAnsi="WXKOZGå¼«LiberationSerif" w:cs="WXKOZGå¼«LiberationSerif"/>
                <w:sz w:val="18"/>
                <w:szCs w:val="18"/>
              </w:rPr>
              <w:t>740,68</w:t>
            </w:r>
          </w:p>
        </w:tc>
        <w:tc>
          <w:tcPr>
            <w:tcW w:w="1198" w:type="dxa"/>
            <w:tcBorders>
              <w:top w:val="single" w:sz="12" w:space="0" w:color="000000"/>
              <w:left w:val="single" w:sz="12" w:space="0" w:color="000000"/>
              <w:bottom w:val="single" w:sz="12" w:space="0" w:color="000000"/>
              <w:right w:val="single" w:sz="12" w:space="0" w:color="000000"/>
            </w:tcBorders>
          </w:tcPr>
          <w:p w14:paraId="168B70F8" w14:textId="77777777" w:rsidR="00680C93" w:rsidRDefault="00680C93" w:rsidP="00A47AA5">
            <w:pPr>
              <w:pStyle w:val="TableParagraph"/>
              <w:spacing w:before="139"/>
              <w:ind w:left="26"/>
              <w:rPr>
                <w:rFonts w:ascii="Times New Roman"/>
                <w:sz w:val="18"/>
              </w:rPr>
            </w:pPr>
            <w:r>
              <w:rPr>
                <w:rFonts w:ascii="WXKOZGå¼«LiberationSerif" w:hAnsi="WXKOZGå¼«LiberationSerif" w:cs="WXKOZGå¼«LiberationSerif"/>
                <w:sz w:val="18"/>
                <w:szCs w:val="18"/>
              </w:rPr>
              <w:t>71.845,67</w:t>
            </w:r>
          </w:p>
        </w:tc>
        <w:tc>
          <w:tcPr>
            <w:tcW w:w="1125" w:type="dxa"/>
            <w:tcBorders>
              <w:top w:val="single" w:sz="12" w:space="0" w:color="000000"/>
              <w:left w:val="single" w:sz="12" w:space="0" w:color="000000"/>
              <w:bottom w:val="single" w:sz="12" w:space="0" w:color="000000"/>
              <w:right w:val="single" w:sz="12" w:space="0" w:color="000000"/>
            </w:tcBorders>
          </w:tcPr>
          <w:p w14:paraId="7E7990DD" w14:textId="77777777" w:rsidR="00680C93" w:rsidRDefault="00680C93" w:rsidP="00A47AA5">
            <w:pPr>
              <w:pStyle w:val="TableParagraph"/>
              <w:spacing w:before="139"/>
              <w:ind w:left="25"/>
              <w:rPr>
                <w:rFonts w:ascii="Times New Roman"/>
                <w:sz w:val="18"/>
              </w:rPr>
            </w:pPr>
            <w:r>
              <w:rPr>
                <w:rFonts w:ascii="WXKOZGå¼«LiberationSerif" w:hAnsi="WXKOZGå¼«LiberationSerif" w:cs="WXKOZGå¼«LiberationSerif"/>
                <w:sz w:val="18"/>
                <w:szCs w:val="18"/>
              </w:rPr>
              <w:t>862.148,02</w:t>
            </w:r>
          </w:p>
        </w:tc>
      </w:tr>
      <w:tr w:rsidR="00680C93" w14:paraId="7B435D74" w14:textId="77777777" w:rsidTr="00A47AA5">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14:paraId="4ED1B1D8" w14:textId="77777777" w:rsidR="00680C93" w:rsidRDefault="00680C93" w:rsidP="00A47AA5">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1</w:t>
            </w:r>
          </w:p>
        </w:tc>
        <w:tc>
          <w:tcPr>
            <w:tcW w:w="1198" w:type="dxa"/>
            <w:tcBorders>
              <w:top w:val="single" w:sz="12" w:space="0" w:color="000000"/>
              <w:left w:val="single" w:sz="12" w:space="0" w:color="000000"/>
              <w:bottom w:val="single" w:sz="12" w:space="0" w:color="000000"/>
              <w:right w:val="single" w:sz="12" w:space="0" w:color="000000"/>
            </w:tcBorders>
          </w:tcPr>
          <w:p w14:paraId="5DA0981D" w14:textId="77777777" w:rsidR="00680C93" w:rsidRDefault="00680C93" w:rsidP="00A47AA5">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14:paraId="74F878E8" w14:textId="77777777" w:rsidR="00680C93" w:rsidRDefault="00680C93" w:rsidP="00A47AA5">
            <w:pPr>
              <w:pStyle w:val="TableParagraph"/>
              <w:spacing w:before="21"/>
              <w:ind w:left="25"/>
              <w:rPr>
                <w:rFonts w:ascii="Times New Roman"/>
                <w:b/>
                <w:sz w:val="18"/>
              </w:rPr>
            </w:pPr>
          </w:p>
        </w:tc>
      </w:tr>
    </w:tbl>
    <w:p w14:paraId="62653109" w14:textId="77777777" w:rsidR="00680C93" w:rsidRDefault="00680C93" w:rsidP="00680C93">
      <w:pPr>
        <w:pStyle w:val="Nivel01"/>
        <w:numPr>
          <w:ilvl w:val="0"/>
          <w:numId w:val="0"/>
        </w:numPr>
        <w:ind w:left="360"/>
        <w:rPr>
          <w:rFonts w:hAnsi="Arial MT" w:hint="eastAsia"/>
        </w:rPr>
      </w:pPr>
      <w:r w:rsidRPr="00B83E39">
        <w:t>Grupo</w:t>
      </w:r>
      <w:r w:rsidRPr="00B83E39">
        <w:rPr>
          <w:spacing w:val="-4"/>
        </w:rPr>
        <w:t xml:space="preserve"> </w:t>
      </w:r>
      <w:r w:rsidRPr="00B83E39">
        <w:t>2</w:t>
      </w:r>
      <w:r w:rsidRPr="00B83E39">
        <w:rPr>
          <w:spacing w:val="-3"/>
        </w:rPr>
        <w:t xml:space="preserve"> </w:t>
      </w:r>
      <w:r w:rsidRPr="00B83E39">
        <w:t>–</w:t>
      </w:r>
      <w:r w:rsidRPr="00B83E39">
        <w:rPr>
          <w:spacing w:val="-3"/>
        </w:rPr>
        <w:t xml:space="preserve"> </w:t>
      </w:r>
      <w:r w:rsidRPr="00B83E39">
        <w:t>Motoristas</w:t>
      </w:r>
      <w:r w:rsidRPr="00B83E39">
        <w:rPr>
          <w:spacing w:val="-3"/>
        </w:rPr>
        <w:t xml:space="preserve"> </w:t>
      </w:r>
      <w:r w:rsidRPr="00B83E39">
        <w:t>e</w:t>
      </w:r>
      <w:r w:rsidRPr="00B83E39">
        <w:rPr>
          <w:spacing w:val="-3"/>
        </w:rPr>
        <w:t xml:space="preserve"> </w:t>
      </w:r>
      <w:r w:rsidRPr="00B83E39">
        <w:rPr>
          <w:spacing w:val="-2"/>
        </w:rPr>
        <w:t>Deslocamentos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
        <w:gridCol w:w="420"/>
        <w:gridCol w:w="3973"/>
        <w:gridCol w:w="790"/>
        <w:gridCol w:w="710"/>
        <w:gridCol w:w="500"/>
        <w:gridCol w:w="530"/>
        <w:gridCol w:w="795"/>
        <w:gridCol w:w="780"/>
        <w:gridCol w:w="869"/>
        <w:gridCol w:w="8"/>
      </w:tblGrid>
      <w:tr w:rsidR="00680C93" w14:paraId="265D7C7E" w14:textId="77777777" w:rsidTr="00A47AA5">
        <w:trPr>
          <w:gridBefore w:val="1"/>
          <w:gridAfter w:val="1"/>
          <w:wBefore w:w="8" w:type="dxa"/>
          <w:wAfter w:w="8" w:type="dxa"/>
          <w:trHeight w:val="746"/>
        </w:trPr>
        <w:tc>
          <w:tcPr>
            <w:tcW w:w="420" w:type="dxa"/>
            <w:tcBorders>
              <w:top w:val="single" w:sz="12" w:space="0" w:color="000000"/>
              <w:left w:val="single" w:sz="12" w:space="0" w:color="000000"/>
              <w:bottom w:val="single" w:sz="12" w:space="0" w:color="000000"/>
              <w:right w:val="single" w:sz="12" w:space="0" w:color="000000"/>
            </w:tcBorders>
          </w:tcPr>
          <w:p w14:paraId="5F1716E3" w14:textId="77777777" w:rsidR="00680C93" w:rsidRDefault="00680C93" w:rsidP="00A47AA5">
            <w:pPr>
              <w:pStyle w:val="TableParagraph"/>
              <w:spacing w:before="65"/>
              <w:rPr>
                <w:rFonts w:ascii="Times New Roman"/>
                <w:b/>
                <w:sz w:val="18"/>
              </w:rPr>
            </w:pPr>
          </w:p>
          <w:p w14:paraId="13D5DC88" w14:textId="77777777" w:rsidR="00680C93" w:rsidRDefault="00680C93" w:rsidP="00A47AA5">
            <w:pPr>
              <w:pStyle w:val="TableParagraph"/>
              <w:spacing w:before="0"/>
              <w:ind w:left="30"/>
              <w:rPr>
                <w:rFonts w:ascii="Times New Roman"/>
                <w:b/>
                <w:sz w:val="18"/>
              </w:rPr>
            </w:pPr>
            <w:r>
              <w:rPr>
                <w:rFonts w:ascii="Times New Roman"/>
                <w:b/>
                <w:spacing w:val="-4"/>
                <w:sz w:val="18"/>
              </w:rPr>
              <w:t>Item</w:t>
            </w:r>
          </w:p>
        </w:tc>
        <w:tc>
          <w:tcPr>
            <w:tcW w:w="3972" w:type="dxa"/>
            <w:tcBorders>
              <w:top w:val="single" w:sz="12" w:space="0" w:color="000000"/>
              <w:left w:val="single" w:sz="12" w:space="0" w:color="000000"/>
              <w:bottom w:val="single" w:sz="12" w:space="0" w:color="000000"/>
              <w:right w:val="single" w:sz="12" w:space="0" w:color="000000"/>
            </w:tcBorders>
          </w:tcPr>
          <w:p w14:paraId="0E7A0DA0" w14:textId="77777777" w:rsidR="00680C93" w:rsidRDefault="00680C93" w:rsidP="00A47AA5">
            <w:pPr>
              <w:pStyle w:val="TableParagraph"/>
              <w:spacing w:before="65"/>
              <w:rPr>
                <w:rFonts w:ascii="Times New Roman"/>
                <w:b/>
                <w:sz w:val="18"/>
              </w:rPr>
            </w:pPr>
          </w:p>
          <w:p w14:paraId="7B6959C9" w14:textId="77777777" w:rsidR="00680C93" w:rsidRDefault="00680C93" w:rsidP="00A47AA5">
            <w:pPr>
              <w:pStyle w:val="TableParagraph"/>
              <w:spacing w:before="0"/>
              <w:ind w:left="1301"/>
              <w:rPr>
                <w:rFonts w:ascii="Times New Roman" w:hAnsi="Times New Roman"/>
                <w:b/>
                <w:sz w:val="18"/>
              </w:rPr>
            </w:pPr>
            <w:r>
              <w:rPr>
                <w:rFonts w:ascii="Times New Roman" w:hAnsi="Times New Roman"/>
                <w:b/>
                <w:spacing w:val="-2"/>
                <w:sz w:val="18"/>
              </w:rPr>
              <w:t>Cargos/Ocupação</w:t>
            </w:r>
          </w:p>
        </w:tc>
        <w:tc>
          <w:tcPr>
            <w:tcW w:w="789" w:type="dxa"/>
            <w:tcBorders>
              <w:top w:val="single" w:sz="12" w:space="0" w:color="000000"/>
              <w:left w:val="single" w:sz="12" w:space="0" w:color="000000"/>
              <w:bottom w:val="single" w:sz="12" w:space="0" w:color="000000"/>
              <w:right w:val="single" w:sz="12" w:space="0" w:color="000000"/>
            </w:tcBorders>
          </w:tcPr>
          <w:p w14:paraId="13A669BC" w14:textId="77777777" w:rsidR="00680C93" w:rsidRDefault="00680C93" w:rsidP="00A47AA5">
            <w:pPr>
              <w:pStyle w:val="TableParagraph"/>
              <w:spacing w:before="65"/>
              <w:rPr>
                <w:rFonts w:ascii="Times New Roman"/>
                <w:b/>
                <w:sz w:val="18"/>
              </w:rPr>
            </w:pPr>
          </w:p>
          <w:p w14:paraId="7233128F" w14:textId="77777777" w:rsidR="00680C93" w:rsidRDefault="00680C93" w:rsidP="00A47AA5">
            <w:pPr>
              <w:pStyle w:val="TableParagraph"/>
              <w:spacing w:before="0"/>
              <w:ind w:left="30" w:right="-15"/>
              <w:rPr>
                <w:rFonts w:ascii="Times New Roman"/>
                <w:b/>
                <w:sz w:val="18"/>
              </w:rPr>
            </w:pPr>
            <w:r>
              <w:rPr>
                <w:rFonts w:ascii="Times New Roman"/>
                <w:b/>
                <w:spacing w:val="-2"/>
                <w:sz w:val="18"/>
              </w:rPr>
              <w:t>CATSER</w:t>
            </w:r>
          </w:p>
        </w:tc>
        <w:tc>
          <w:tcPr>
            <w:tcW w:w="709" w:type="dxa"/>
            <w:tcBorders>
              <w:top w:val="single" w:sz="12" w:space="0" w:color="000000"/>
              <w:left w:val="single" w:sz="12" w:space="0" w:color="000000"/>
              <w:bottom w:val="single" w:sz="12" w:space="0" w:color="000000"/>
              <w:right w:val="single" w:sz="12" w:space="0" w:color="000000"/>
            </w:tcBorders>
          </w:tcPr>
          <w:p w14:paraId="2C5BD9CF" w14:textId="77777777" w:rsidR="00680C93" w:rsidRDefault="00680C93" w:rsidP="00A47AA5">
            <w:pPr>
              <w:pStyle w:val="TableParagraph"/>
              <w:spacing w:before="65"/>
              <w:rPr>
                <w:rFonts w:ascii="Times New Roman"/>
                <w:b/>
                <w:sz w:val="18"/>
              </w:rPr>
            </w:pPr>
          </w:p>
          <w:p w14:paraId="5ABF965E" w14:textId="77777777" w:rsidR="00680C93" w:rsidRDefault="00680C93" w:rsidP="00A47AA5">
            <w:pPr>
              <w:pStyle w:val="TableParagraph"/>
              <w:spacing w:before="0"/>
              <w:ind w:left="31" w:right="-15"/>
              <w:rPr>
                <w:rFonts w:ascii="Times New Roman"/>
                <w:b/>
                <w:sz w:val="18"/>
              </w:rPr>
            </w:pPr>
            <w:r>
              <w:rPr>
                <w:rFonts w:ascii="Times New Roman"/>
                <w:b/>
                <w:spacing w:val="-2"/>
                <w:sz w:val="18"/>
              </w:rPr>
              <w:t>Unidade</w:t>
            </w:r>
          </w:p>
        </w:tc>
        <w:tc>
          <w:tcPr>
            <w:tcW w:w="499" w:type="dxa"/>
            <w:tcBorders>
              <w:top w:val="single" w:sz="12" w:space="0" w:color="000000"/>
              <w:left w:val="single" w:sz="12" w:space="0" w:color="000000"/>
              <w:bottom w:val="single" w:sz="12" w:space="0" w:color="000000"/>
              <w:right w:val="single" w:sz="12" w:space="0" w:color="000000"/>
            </w:tcBorders>
            <w:hideMark/>
          </w:tcPr>
          <w:p w14:paraId="02F86886" w14:textId="77777777" w:rsidR="00680C93" w:rsidRDefault="00680C93" w:rsidP="00A47AA5">
            <w:pPr>
              <w:pStyle w:val="TableParagraph"/>
              <w:spacing w:before="154" w:line="271" w:lineRule="auto"/>
              <w:ind w:left="32" w:right="-15"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529" w:type="dxa"/>
            <w:tcBorders>
              <w:top w:val="single" w:sz="12" w:space="0" w:color="000000"/>
              <w:left w:val="single" w:sz="12" w:space="0" w:color="000000"/>
              <w:bottom w:val="single" w:sz="12" w:space="0" w:color="000000"/>
              <w:right w:val="single" w:sz="12" w:space="0" w:color="000000"/>
            </w:tcBorders>
            <w:hideMark/>
          </w:tcPr>
          <w:p w14:paraId="0ECE7E07" w14:textId="77777777" w:rsidR="00680C93" w:rsidRDefault="00680C93" w:rsidP="00A47AA5">
            <w:pPr>
              <w:pStyle w:val="TableParagraph"/>
              <w:spacing w:before="154" w:line="271" w:lineRule="auto"/>
              <w:ind w:left="34" w:right="-15"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794" w:type="dxa"/>
            <w:tcBorders>
              <w:top w:val="single" w:sz="12" w:space="0" w:color="000000"/>
              <w:left w:val="single" w:sz="12" w:space="0" w:color="000000"/>
              <w:bottom w:val="single" w:sz="12" w:space="0" w:color="000000"/>
              <w:right w:val="single" w:sz="12" w:space="0" w:color="000000"/>
            </w:tcBorders>
            <w:hideMark/>
          </w:tcPr>
          <w:p w14:paraId="22C57F81" w14:textId="77777777" w:rsidR="00680C93" w:rsidRDefault="00680C93" w:rsidP="00A47AA5">
            <w:pPr>
              <w:pStyle w:val="TableParagraph"/>
              <w:spacing w:before="13" w:line="230" w:lineRule="atLeast"/>
              <w:ind w:left="55" w:right="57"/>
              <w:jc w:val="center"/>
              <w:rPr>
                <w:rFonts w:ascii="Times New Roman" w:hAnsi="Times New Roman"/>
                <w:b/>
                <w:sz w:val="18"/>
              </w:rPr>
            </w:pPr>
            <w:r>
              <w:rPr>
                <w:rFonts w:ascii="Times New Roman" w:hAnsi="Times New Roman"/>
                <w:b/>
                <w:spacing w:val="-2"/>
                <w:sz w:val="18"/>
              </w:rPr>
              <w:t xml:space="preserve">Valor Unitário </w:t>
            </w:r>
            <w:r>
              <w:rPr>
                <w:rFonts w:ascii="Times New Roman" w:hAnsi="Times New Roman"/>
                <w:b/>
                <w:spacing w:val="-4"/>
                <w:sz w:val="18"/>
              </w:rPr>
              <w:t>(R$)</w:t>
            </w:r>
          </w:p>
        </w:tc>
        <w:tc>
          <w:tcPr>
            <w:tcW w:w="779" w:type="dxa"/>
            <w:tcBorders>
              <w:top w:val="single" w:sz="12" w:space="0" w:color="000000"/>
              <w:left w:val="single" w:sz="12" w:space="0" w:color="000000"/>
              <w:bottom w:val="single" w:sz="12" w:space="0" w:color="000000"/>
              <w:right w:val="single" w:sz="12" w:space="0" w:color="000000"/>
            </w:tcBorders>
            <w:hideMark/>
          </w:tcPr>
          <w:p w14:paraId="0DB941BF" w14:textId="77777777" w:rsidR="00680C93" w:rsidRDefault="00680C93" w:rsidP="00A47AA5">
            <w:pPr>
              <w:pStyle w:val="TableParagraph"/>
              <w:spacing w:before="13" w:line="230" w:lineRule="atLeast"/>
              <w:ind w:left="94" w:right="93" w:hanging="1"/>
              <w:jc w:val="center"/>
              <w:rPr>
                <w:rFonts w:ascii="Times New Roman"/>
                <w:b/>
                <w:sz w:val="18"/>
              </w:rPr>
            </w:pPr>
            <w:r>
              <w:rPr>
                <w:rFonts w:ascii="Times New Roman"/>
                <w:b/>
                <w:spacing w:val="-2"/>
                <w:sz w:val="18"/>
              </w:rPr>
              <w:t xml:space="preserve">Total Mensal </w:t>
            </w:r>
            <w:r>
              <w:rPr>
                <w:rFonts w:ascii="Times New Roman"/>
                <w:b/>
                <w:spacing w:val="-4"/>
                <w:sz w:val="18"/>
              </w:rPr>
              <w:t>(R$)</w:t>
            </w:r>
          </w:p>
        </w:tc>
        <w:tc>
          <w:tcPr>
            <w:tcW w:w="869" w:type="dxa"/>
            <w:tcBorders>
              <w:top w:val="single" w:sz="12" w:space="0" w:color="000000"/>
              <w:left w:val="single" w:sz="12" w:space="0" w:color="000000"/>
              <w:bottom w:val="single" w:sz="12" w:space="0" w:color="000000"/>
              <w:right w:val="single" w:sz="12" w:space="0" w:color="000000"/>
            </w:tcBorders>
            <w:hideMark/>
          </w:tcPr>
          <w:p w14:paraId="171BF39D" w14:textId="77777777" w:rsidR="00680C93" w:rsidRDefault="00680C93" w:rsidP="00A47AA5">
            <w:pPr>
              <w:pStyle w:val="TableParagraph"/>
              <w:spacing w:before="13" w:line="230" w:lineRule="atLeast"/>
              <w:ind w:left="185" w:right="181" w:firstLine="30"/>
              <w:jc w:val="both"/>
              <w:rPr>
                <w:rFonts w:ascii="Times New Roman"/>
                <w:b/>
                <w:sz w:val="18"/>
              </w:rPr>
            </w:pPr>
            <w:r>
              <w:rPr>
                <w:rFonts w:ascii="Times New Roman"/>
                <w:b/>
                <w:spacing w:val="-2"/>
                <w:sz w:val="18"/>
              </w:rPr>
              <w:t xml:space="preserve">Total Anual </w:t>
            </w:r>
            <w:r>
              <w:rPr>
                <w:rFonts w:ascii="Times New Roman"/>
                <w:b/>
                <w:spacing w:val="-4"/>
                <w:sz w:val="18"/>
              </w:rPr>
              <w:t>(R$)</w:t>
            </w:r>
          </w:p>
        </w:tc>
      </w:tr>
      <w:tr w:rsidR="00680C93" w14:paraId="396990BE" w14:textId="77777777" w:rsidTr="00A47AA5">
        <w:trPr>
          <w:gridBefore w:val="1"/>
          <w:gridAfter w:val="1"/>
          <w:wBefore w:w="8" w:type="dxa"/>
          <w:wAfter w:w="8" w:type="dxa"/>
          <w:trHeight w:val="239"/>
        </w:trPr>
        <w:tc>
          <w:tcPr>
            <w:tcW w:w="420" w:type="dxa"/>
            <w:tcBorders>
              <w:top w:val="single" w:sz="12" w:space="0" w:color="000000"/>
              <w:left w:val="single" w:sz="12" w:space="0" w:color="000000"/>
              <w:bottom w:val="nil"/>
              <w:right w:val="single" w:sz="12" w:space="0" w:color="000000"/>
            </w:tcBorders>
          </w:tcPr>
          <w:p w14:paraId="6B7DB8ED" w14:textId="77777777" w:rsidR="00680C93" w:rsidRDefault="00680C93" w:rsidP="00A47AA5">
            <w:pPr>
              <w:pStyle w:val="TableParagraph"/>
              <w:spacing w:before="0"/>
              <w:rPr>
                <w:rFonts w:ascii="Times New Roman"/>
                <w:sz w:val="16"/>
              </w:rPr>
            </w:pPr>
          </w:p>
        </w:tc>
        <w:tc>
          <w:tcPr>
            <w:tcW w:w="3972" w:type="dxa"/>
            <w:tcBorders>
              <w:top w:val="single" w:sz="12" w:space="0" w:color="000000"/>
              <w:left w:val="single" w:sz="12" w:space="0" w:color="000000"/>
              <w:bottom w:val="nil"/>
              <w:right w:val="single" w:sz="12" w:space="0" w:color="000000"/>
            </w:tcBorders>
          </w:tcPr>
          <w:p w14:paraId="512C3D0E" w14:textId="77777777" w:rsidR="00680C93" w:rsidRDefault="00680C93" w:rsidP="00A47AA5">
            <w:pPr>
              <w:pStyle w:val="TableParagraph"/>
              <w:spacing w:before="0"/>
              <w:rPr>
                <w:rFonts w:ascii="Times New Roman"/>
                <w:sz w:val="16"/>
              </w:rPr>
            </w:pPr>
          </w:p>
        </w:tc>
        <w:tc>
          <w:tcPr>
            <w:tcW w:w="789" w:type="dxa"/>
            <w:tcBorders>
              <w:top w:val="single" w:sz="12" w:space="0" w:color="000000"/>
              <w:left w:val="single" w:sz="12" w:space="0" w:color="000000"/>
              <w:bottom w:val="nil"/>
              <w:right w:val="single" w:sz="12" w:space="0" w:color="000000"/>
            </w:tcBorders>
          </w:tcPr>
          <w:p w14:paraId="292F1DBA" w14:textId="77777777" w:rsidR="00680C93" w:rsidRDefault="00680C93" w:rsidP="00A47AA5">
            <w:pPr>
              <w:pStyle w:val="TableParagraph"/>
              <w:spacing w:before="0"/>
              <w:rPr>
                <w:rFonts w:ascii="Times New Roman"/>
                <w:sz w:val="16"/>
              </w:rPr>
            </w:pPr>
          </w:p>
        </w:tc>
        <w:tc>
          <w:tcPr>
            <w:tcW w:w="709" w:type="dxa"/>
            <w:tcBorders>
              <w:top w:val="single" w:sz="12" w:space="0" w:color="000000"/>
              <w:left w:val="single" w:sz="12" w:space="0" w:color="000000"/>
              <w:bottom w:val="nil"/>
              <w:right w:val="single" w:sz="12" w:space="0" w:color="000000"/>
            </w:tcBorders>
          </w:tcPr>
          <w:p w14:paraId="0F9421AB" w14:textId="77777777" w:rsidR="00680C93" w:rsidRDefault="00680C93" w:rsidP="00A47AA5">
            <w:pPr>
              <w:pStyle w:val="TableParagraph"/>
              <w:spacing w:before="0"/>
              <w:rPr>
                <w:rFonts w:ascii="Times New Roman"/>
                <w:sz w:val="16"/>
              </w:rPr>
            </w:pPr>
          </w:p>
        </w:tc>
        <w:tc>
          <w:tcPr>
            <w:tcW w:w="499" w:type="dxa"/>
            <w:tcBorders>
              <w:top w:val="single" w:sz="12" w:space="0" w:color="000000"/>
              <w:left w:val="single" w:sz="12" w:space="0" w:color="000000"/>
              <w:bottom w:val="nil"/>
              <w:right w:val="single" w:sz="12" w:space="0" w:color="000000"/>
            </w:tcBorders>
          </w:tcPr>
          <w:p w14:paraId="40DC6055" w14:textId="77777777" w:rsidR="00680C93" w:rsidRDefault="00680C93" w:rsidP="00A47AA5">
            <w:pPr>
              <w:pStyle w:val="TableParagraph"/>
              <w:spacing w:before="0"/>
              <w:rPr>
                <w:rFonts w:ascii="Times New Roman"/>
                <w:sz w:val="16"/>
              </w:rPr>
            </w:pPr>
          </w:p>
        </w:tc>
        <w:tc>
          <w:tcPr>
            <w:tcW w:w="529" w:type="dxa"/>
            <w:tcBorders>
              <w:top w:val="single" w:sz="12" w:space="0" w:color="000000"/>
              <w:left w:val="single" w:sz="12" w:space="0" w:color="000000"/>
              <w:bottom w:val="nil"/>
              <w:right w:val="single" w:sz="12" w:space="0" w:color="000000"/>
            </w:tcBorders>
          </w:tcPr>
          <w:p w14:paraId="61687418" w14:textId="77777777" w:rsidR="00680C93" w:rsidRDefault="00680C93" w:rsidP="00A47AA5">
            <w:pPr>
              <w:pStyle w:val="TableParagraph"/>
              <w:spacing w:before="0"/>
              <w:rPr>
                <w:rFonts w:ascii="Times New Roman"/>
                <w:sz w:val="16"/>
              </w:rPr>
            </w:pPr>
          </w:p>
        </w:tc>
        <w:tc>
          <w:tcPr>
            <w:tcW w:w="794" w:type="dxa"/>
            <w:tcBorders>
              <w:top w:val="single" w:sz="12" w:space="0" w:color="000000"/>
              <w:left w:val="single" w:sz="12" w:space="0" w:color="000000"/>
              <w:bottom w:val="nil"/>
              <w:right w:val="single" w:sz="12" w:space="0" w:color="000000"/>
            </w:tcBorders>
          </w:tcPr>
          <w:p w14:paraId="7F3AA70A" w14:textId="77777777" w:rsidR="00680C93" w:rsidRDefault="00680C93" w:rsidP="00A47AA5">
            <w:pPr>
              <w:pStyle w:val="TableParagraph"/>
              <w:spacing w:before="0"/>
              <w:rPr>
                <w:rFonts w:ascii="Times New Roman"/>
                <w:sz w:val="16"/>
              </w:rPr>
            </w:pPr>
          </w:p>
        </w:tc>
        <w:tc>
          <w:tcPr>
            <w:tcW w:w="779" w:type="dxa"/>
            <w:tcBorders>
              <w:top w:val="single" w:sz="12" w:space="0" w:color="000000"/>
              <w:left w:val="single" w:sz="12" w:space="0" w:color="000000"/>
              <w:bottom w:val="nil"/>
              <w:right w:val="single" w:sz="12" w:space="0" w:color="000000"/>
            </w:tcBorders>
          </w:tcPr>
          <w:p w14:paraId="0827212C" w14:textId="77777777" w:rsidR="00680C93" w:rsidRDefault="00680C93" w:rsidP="00A47AA5">
            <w:pPr>
              <w:pStyle w:val="TableParagraph"/>
              <w:spacing w:before="0"/>
              <w:rPr>
                <w:rFonts w:ascii="Times New Roman"/>
                <w:sz w:val="16"/>
              </w:rPr>
            </w:pPr>
          </w:p>
        </w:tc>
        <w:tc>
          <w:tcPr>
            <w:tcW w:w="869" w:type="dxa"/>
            <w:tcBorders>
              <w:top w:val="single" w:sz="12" w:space="0" w:color="000000"/>
              <w:left w:val="single" w:sz="12" w:space="0" w:color="000000"/>
              <w:bottom w:val="nil"/>
              <w:right w:val="single" w:sz="12" w:space="0" w:color="000000"/>
            </w:tcBorders>
          </w:tcPr>
          <w:p w14:paraId="6030563F" w14:textId="77777777" w:rsidR="00680C93" w:rsidRDefault="00680C93" w:rsidP="00A47AA5">
            <w:pPr>
              <w:pStyle w:val="TableParagraph"/>
              <w:spacing w:before="0"/>
              <w:rPr>
                <w:rFonts w:ascii="Times New Roman"/>
                <w:sz w:val="16"/>
              </w:rPr>
            </w:pPr>
          </w:p>
        </w:tc>
      </w:tr>
      <w:tr w:rsidR="00680C93" w14:paraId="1C9B20C9" w14:textId="77777777" w:rsidTr="00A47AA5">
        <w:trPr>
          <w:trHeight w:val="80"/>
        </w:trPr>
        <w:tc>
          <w:tcPr>
            <w:tcW w:w="428" w:type="dxa"/>
            <w:gridSpan w:val="2"/>
            <w:tcBorders>
              <w:top w:val="nil"/>
              <w:left w:val="single" w:sz="12" w:space="0" w:color="000000"/>
              <w:bottom w:val="single" w:sz="12" w:space="0" w:color="000000"/>
              <w:right w:val="single" w:sz="12" w:space="0" w:color="000000"/>
            </w:tcBorders>
            <w:hideMark/>
          </w:tcPr>
          <w:p w14:paraId="21E2AB68" w14:textId="77777777" w:rsidR="00680C93" w:rsidRDefault="00680C93" w:rsidP="00A47AA5">
            <w:pPr>
              <w:pStyle w:val="TableParagraph"/>
              <w:spacing w:before="8"/>
              <w:ind w:left="37"/>
              <w:rPr>
                <w:rFonts w:ascii="Times New Roman"/>
                <w:sz w:val="18"/>
              </w:rPr>
            </w:pPr>
            <w:r>
              <w:rPr>
                <w:rFonts w:ascii="Times New Roman"/>
                <w:spacing w:val="-10"/>
                <w:sz w:val="18"/>
              </w:rPr>
              <w:t>1</w:t>
            </w:r>
          </w:p>
        </w:tc>
        <w:tc>
          <w:tcPr>
            <w:tcW w:w="3973" w:type="dxa"/>
            <w:tcBorders>
              <w:top w:val="nil"/>
              <w:left w:val="single" w:sz="12" w:space="0" w:color="000000"/>
              <w:bottom w:val="single" w:sz="12" w:space="0" w:color="000000"/>
              <w:right w:val="single" w:sz="12" w:space="0" w:color="000000"/>
            </w:tcBorders>
            <w:hideMark/>
          </w:tcPr>
          <w:p w14:paraId="0FD67B38" w14:textId="77777777" w:rsidR="00680C93" w:rsidRDefault="00680C93" w:rsidP="00A47AA5">
            <w:pPr>
              <w:pStyle w:val="TableParagraph"/>
              <w:spacing w:before="8"/>
              <w:ind w:left="29"/>
              <w:rPr>
                <w:rFonts w:ascii="Times New Roman"/>
                <w:sz w:val="18"/>
              </w:rPr>
            </w:pPr>
            <w:r>
              <w:rPr>
                <w:rFonts w:ascii="Times New Roman"/>
                <w:spacing w:val="-2"/>
                <w:sz w:val="18"/>
              </w:rPr>
              <w:t>Motorista</w:t>
            </w:r>
          </w:p>
        </w:tc>
        <w:tc>
          <w:tcPr>
            <w:tcW w:w="790" w:type="dxa"/>
            <w:tcBorders>
              <w:top w:val="nil"/>
              <w:left w:val="single" w:sz="12" w:space="0" w:color="000000"/>
              <w:bottom w:val="single" w:sz="12" w:space="0" w:color="000000"/>
              <w:right w:val="single" w:sz="12" w:space="0" w:color="000000"/>
            </w:tcBorders>
            <w:hideMark/>
          </w:tcPr>
          <w:p w14:paraId="3241BCEE" w14:textId="77777777" w:rsidR="00680C93" w:rsidRDefault="00680C93" w:rsidP="00A47AA5">
            <w:pPr>
              <w:pStyle w:val="TableParagraph"/>
              <w:spacing w:before="8"/>
              <w:ind w:left="29"/>
              <w:rPr>
                <w:rFonts w:ascii="Times New Roman"/>
                <w:sz w:val="18"/>
              </w:rPr>
            </w:pPr>
            <w:r>
              <w:rPr>
                <w:rFonts w:ascii="Times New Roman"/>
                <w:spacing w:val="-2"/>
                <w:sz w:val="18"/>
              </w:rPr>
              <w:t>15008</w:t>
            </w:r>
          </w:p>
        </w:tc>
        <w:tc>
          <w:tcPr>
            <w:tcW w:w="710" w:type="dxa"/>
            <w:tcBorders>
              <w:top w:val="nil"/>
              <w:left w:val="single" w:sz="12" w:space="0" w:color="000000"/>
              <w:bottom w:val="single" w:sz="12" w:space="0" w:color="000000"/>
              <w:right w:val="single" w:sz="12" w:space="0" w:color="000000"/>
            </w:tcBorders>
            <w:hideMark/>
          </w:tcPr>
          <w:p w14:paraId="1EF9C909" w14:textId="77777777" w:rsidR="00680C93" w:rsidRDefault="00680C93" w:rsidP="00A47AA5">
            <w:pPr>
              <w:pStyle w:val="TableParagraph"/>
              <w:spacing w:before="8"/>
              <w:ind w:left="29"/>
              <w:rPr>
                <w:rFonts w:ascii="Times New Roman"/>
                <w:sz w:val="18"/>
              </w:rPr>
            </w:pPr>
            <w:r>
              <w:rPr>
                <w:rFonts w:ascii="Times New Roman"/>
                <w:spacing w:val="-2"/>
                <w:sz w:val="18"/>
              </w:rPr>
              <w:t>Posto</w:t>
            </w:r>
          </w:p>
        </w:tc>
        <w:tc>
          <w:tcPr>
            <w:tcW w:w="500" w:type="dxa"/>
            <w:tcBorders>
              <w:top w:val="nil"/>
              <w:left w:val="single" w:sz="12" w:space="0" w:color="000000"/>
              <w:bottom w:val="single" w:sz="12" w:space="0" w:color="000000"/>
              <w:right w:val="single" w:sz="12" w:space="0" w:color="000000"/>
            </w:tcBorders>
            <w:hideMark/>
          </w:tcPr>
          <w:p w14:paraId="6FA21830" w14:textId="77777777" w:rsidR="00680C93" w:rsidRDefault="00680C93" w:rsidP="00A47AA5">
            <w:pPr>
              <w:pStyle w:val="TableParagraph"/>
              <w:spacing w:before="8"/>
              <w:ind w:left="29"/>
              <w:rPr>
                <w:rFonts w:ascii="Times New Roman"/>
                <w:sz w:val="18"/>
              </w:rPr>
            </w:pPr>
            <w:r>
              <w:rPr>
                <w:rFonts w:ascii="Times New Roman"/>
                <w:spacing w:val="-10"/>
                <w:sz w:val="18"/>
              </w:rPr>
              <w:t>1</w:t>
            </w:r>
          </w:p>
        </w:tc>
        <w:tc>
          <w:tcPr>
            <w:tcW w:w="530" w:type="dxa"/>
            <w:tcBorders>
              <w:top w:val="nil"/>
              <w:left w:val="single" w:sz="12" w:space="0" w:color="000000"/>
              <w:bottom w:val="single" w:sz="12" w:space="0" w:color="000000"/>
              <w:right w:val="single" w:sz="12" w:space="0" w:color="000000"/>
            </w:tcBorders>
            <w:hideMark/>
          </w:tcPr>
          <w:p w14:paraId="3886D2F0" w14:textId="77777777" w:rsidR="00680C93" w:rsidRDefault="00680C93" w:rsidP="00A47AA5">
            <w:pPr>
              <w:pStyle w:val="TableParagraph"/>
              <w:spacing w:before="8"/>
              <w:rPr>
                <w:rFonts w:ascii="Times New Roman"/>
                <w:sz w:val="18"/>
              </w:rPr>
            </w:pPr>
            <w:r>
              <w:rPr>
                <w:rFonts w:ascii="Times New Roman"/>
                <w:spacing w:val="-10"/>
                <w:sz w:val="18"/>
              </w:rPr>
              <w:t xml:space="preserve"> 4</w:t>
            </w:r>
          </w:p>
        </w:tc>
        <w:tc>
          <w:tcPr>
            <w:tcW w:w="795" w:type="dxa"/>
            <w:tcBorders>
              <w:top w:val="nil"/>
              <w:left w:val="single" w:sz="12" w:space="0" w:color="000000"/>
              <w:bottom w:val="single" w:sz="12" w:space="0" w:color="000000"/>
              <w:right w:val="single" w:sz="12" w:space="0" w:color="000000"/>
            </w:tcBorders>
          </w:tcPr>
          <w:p w14:paraId="27571170" w14:textId="77777777" w:rsidR="00680C93" w:rsidRDefault="00680C93" w:rsidP="00A47AA5">
            <w:pPr>
              <w:pStyle w:val="TableParagraph"/>
              <w:spacing w:before="8"/>
              <w:ind w:left="30"/>
              <w:rPr>
                <w:rFonts w:ascii="Times New Roman"/>
                <w:sz w:val="18"/>
              </w:rPr>
            </w:pPr>
          </w:p>
        </w:tc>
        <w:tc>
          <w:tcPr>
            <w:tcW w:w="780" w:type="dxa"/>
            <w:tcBorders>
              <w:top w:val="nil"/>
              <w:left w:val="single" w:sz="12" w:space="0" w:color="000000"/>
              <w:bottom w:val="single" w:sz="12" w:space="0" w:color="000000"/>
              <w:right w:val="single" w:sz="12" w:space="0" w:color="000000"/>
            </w:tcBorders>
          </w:tcPr>
          <w:p w14:paraId="5244BDC5" w14:textId="77777777" w:rsidR="00680C93" w:rsidRDefault="00680C93" w:rsidP="00A47AA5">
            <w:pPr>
              <w:pStyle w:val="TableParagraph"/>
              <w:spacing w:before="8"/>
              <w:ind w:left="29"/>
              <w:jc w:val="center"/>
              <w:rPr>
                <w:rFonts w:ascii="Times New Roman"/>
                <w:sz w:val="18"/>
              </w:rPr>
            </w:pPr>
          </w:p>
        </w:tc>
        <w:tc>
          <w:tcPr>
            <w:tcW w:w="870" w:type="dxa"/>
            <w:gridSpan w:val="2"/>
            <w:tcBorders>
              <w:top w:val="nil"/>
              <w:left w:val="single" w:sz="12" w:space="0" w:color="000000"/>
              <w:bottom w:val="single" w:sz="12" w:space="0" w:color="000000"/>
              <w:right w:val="single" w:sz="12" w:space="0" w:color="000000"/>
            </w:tcBorders>
          </w:tcPr>
          <w:p w14:paraId="3230FE5E" w14:textId="77777777" w:rsidR="00680C93" w:rsidRDefault="00680C93" w:rsidP="00A47AA5">
            <w:pPr>
              <w:pStyle w:val="TableParagraph"/>
              <w:spacing w:before="8"/>
              <w:ind w:left="30" w:right="-15"/>
              <w:rPr>
                <w:rFonts w:ascii="Times New Roman"/>
                <w:sz w:val="18"/>
              </w:rPr>
            </w:pPr>
          </w:p>
        </w:tc>
      </w:tr>
      <w:tr w:rsidR="00680C93" w14:paraId="000031DF" w14:textId="77777777" w:rsidTr="00A47AA5">
        <w:trPr>
          <w:trHeight w:val="501"/>
        </w:trPr>
        <w:tc>
          <w:tcPr>
            <w:tcW w:w="428" w:type="dxa"/>
            <w:gridSpan w:val="2"/>
            <w:tcBorders>
              <w:top w:val="single" w:sz="12" w:space="0" w:color="000000"/>
              <w:left w:val="single" w:sz="12" w:space="0" w:color="000000"/>
              <w:bottom w:val="single" w:sz="12" w:space="0" w:color="000000"/>
              <w:right w:val="single" w:sz="12" w:space="0" w:color="000000"/>
            </w:tcBorders>
            <w:hideMark/>
          </w:tcPr>
          <w:p w14:paraId="0645812F" w14:textId="77777777" w:rsidR="00680C93" w:rsidRDefault="00680C93" w:rsidP="00A47AA5">
            <w:pPr>
              <w:pStyle w:val="TableParagraph"/>
              <w:spacing w:before="139"/>
              <w:ind w:left="37"/>
              <w:rPr>
                <w:rFonts w:ascii="Times New Roman"/>
                <w:sz w:val="18"/>
              </w:rPr>
            </w:pPr>
            <w:r>
              <w:rPr>
                <w:rFonts w:ascii="Times New Roman"/>
                <w:spacing w:val="-10"/>
                <w:sz w:val="18"/>
              </w:rPr>
              <w:t>2</w:t>
            </w:r>
          </w:p>
        </w:tc>
        <w:tc>
          <w:tcPr>
            <w:tcW w:w="3973" w:type="dxa"/>
            <w:tcBorders>
              <w:top w:val="single" w:sz="12" w:space="0" w:color="000000"/>
              <w:left w:val="single" w:sz="12" w:space="0" w:color="000000"/>
              <w:bottom w:val="single" w:sz="12" w:space="0" w:color="000000"/>
              <w:right w:val="single" w:sz="12" w:space="0" w:color="000000"/>
            </w:tcBorders>
            <w:hideMark/>
          </w:tcPr>
          <w:p w14:paraId="3379AA76" w14:textId="77777777" w:rsidR="00680C93" w:rsidRDefault="00680C93" w:rsidP="00A47AA5">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6"/>
                <w:sz w:val="18"/>
              </w:rPr>
              <w:t xml:space="preserve"> </w:t>
            </w:r>
            <w:r>
              <w:rPr>
                <w:rFonts w:ascii="Times New Roman" w:hAnsi="Times New Roman"/>
                <w:sz w:val="18"/>
              </w:rPr>
              <w:t>com</w:t>
            </w:r>
            <w:r>
              <w:rPr>
                <w:rFonts w:ascii="Times New Roman" w:hAnsi="Times New Roman"/>
                <w:spacing w:val="-6"/>
                <w:sz w:val="18"/>
              </w:rPr>
              <w:t xml:space="preserve"> </w:t>
            </w:r>
            <w:r>
              <w:rPr>
                <w:rFonts w:ascii="Times New Roman" w:hAnsi="Times New Roman"/>
                <w:sz w:val="18"/>
              </w:rPr>
              <w:t>Hora</w:t>
            </w:r>
            <w:r>
              <w:rPr>
                <w:rFonts w:ascii="Times New Roman" w:hAnsi="Times New Roman"/>
                <w:spacing w:val="-6"/>
                <w:sz w:val="18"/>
              </w:rPr>
              <w:t xml:space="preserve"> </w:t>
            </w:r>
            <w:r>
              <w:rPr>
                <w:rFonts w:ascii="Times New Roman" w:hAnsi="Times New Roman"/>
                <w:sz w:val="18"/>
              </w:rPr>
              <w:t>Extra</w:t>
            </w:r>
            <w:r>
              <w:rPr>
                <w:rFonts w:ascii="Times New Roman" w:hAnsi="Times New Roman"/>
                <w:spacing w:val="-6"/>
                <w:sz w:val="18"/>
              </w:rPr>
              <w:t xml:space="preserve"> </w:t>
            </w:r>
            <w:r>
              <w:rPr>
                <w:rFonts w:ascii="Times New Roman" w:hAnsi="Times New Roman"/>
                <w:sz w:val="18"/>
              </w:rPr>
              <w:t>e</w:t>
            </w:r>
            <w:r>
              <w:rPr>
                <w:rFonts w:ascii="Times New Roman" w:hAnsi="Times New Roman"/>
                <w:spacing w:val="-6"/>
                <w:sz w:val="18"/>
              </w:rPr>
              <w:t xml:space="preserve"> </w:t>
            </w:r>
            <w:r>
              <w:rPr>
                <w:rFonts w:ascii="Times New Roman" w:hAnsi="Times New Roman"/>
                <w:sz w:val="18"/>
              </w:rPr>
              <w:t>Deslocamento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motoristas (Diárias + hospedagem + alimentação)</w:t>
            </w:r>
          </w:p>
        </w:tc>
        <w:tc>
          <w:tcPr>
            <w:tcW w:w="790" w:type="dxa"/>
            <w:tcBorders>
              <w:top w:val="single" w:sz="12" w:space="0" w:color="000000"/>
              <w:left w:val="single" w:sz="12" w:space="0" w:color="000000"/>
              <w:bottom w:val="single" w:sz="12" w:space="0" w:color="000000"/>
              <w:right w:val="single" w:sz="12" w:space="0" w:color="000000"/>
            </w:tcBorders>
            <w:hideMark/>
          </w:tcPr>
          <w:p w14:paraId="5D8D4828" w14:textId="77777777" w:rsidR="00680C93" w:rsidRDefault="00680C93" w:rsidP="00A47AA5">
            <w:pPr>
              <w:pStyle w:val="TableParagraph"/>
              <w:spacing w:before="139"/>
              <w:ind w:left="29"/>
              <w:rPr>
                <w:rFonts w:ascii="Times New Roman"/>
                <w:sz w:val="18"/>
              </w:rPr>
            </w:pPr>
            <w:r>
              <w:rPr>
                <w:rFonts w:ascii="Times New Roman"/>
                <w:spacing w:val="-2"/>
                <w:sz w:val="18"/>
              </w:rPr>
              <w:t>15008</w:t>
            </w:r>
          </w:p>
        </w:tc>
        <w:tc>
          <w:tcPr>
            <w:tcW w:w="710" w:type="dxa"/>
            <w:tcBorders>
              <w:top w:val="single" w:sz="12" w:space="0" w:color="000000"/>
              <w:left w:val="single" w:sz="12" w:space="0" w:color="000000"/>
              <w:bottom w:val="single" w:sz="12" w:space="0" w:color="000000"/>
              <w:right w:val="single" w:sz="12" w:space="0" w:color="000000"/>
            </w:tcBorders>
            <w:hideMark/>
          </w:tcPr>
          <w:p w14:paraId="101617D3" w14:textId="77777777" w:rsidR="00680C93" w:rsidRDefault="00680C93" w:rsidP="00A47AA5">
            <w:pPr>
              <w:pStyle w:val="TableParagraph"/>
              <w:spacing w:before="139"/>
              <w:ind w:left="29"/>
              <w:rPr>
                <w:rFonts w:ascii="Times New Roman"/>
                <w:sz w:val="18"/>
              </w:rPr>
            </w:pPr>
            <w:r>
              <w:rPr>
                <w:rFonts w:ascii="Times New Roman"/>
                <w:spacing w:val="-2"/>
                <w:sz w:val="18"/>
              </w:rPr>
              <w:t>Unidade</w:t>
            </w:r>
          </w:p>
        </w:tc>
        <w:tc>
          <w:tcPr>
            <w:tcW w:w="500" w:type="dxa"/>
            <w:tcBorders>
              <w:top w:val="single" w:sz="12" w:space="0" w:color="000000"/>
              <w:left w:val="single" w:sz="12" w:space="0" w:color="000000"/>
              <w:bottom w:val="single" w:sz="12" w:space="0" w:color="000000"/>
              <w:right w:val="single" w:sz="12" w:space="0" w:color="000000"/>
            </w:tcBorders>
            <w:hideMark/>
          </w:tcPr>
          <w:p w14:paraId="3A9CC5B5" w14:textId="77777777" w:rsidR="00680C93" w:rsidRDefault="00680C93" w:rsidP="00A47AA5">
            <w:pPr>
              <w:pStyle w:val="TableParagraph"/>
              <w:spacing w:before="139"/>
              <w:ind w:left="29"/>
              <w:rPr>
                <w:rFonts w:ascii="Times New Roman"/>
                <w:sz w:val="18"/>
              </w:rPr>
            </w:pPr>
            <w:r>
              <w:rPr>
                <w:rFonts w:ascii="Times New Roman"/>
                <w:spacing w:val="-10"/>
                <w:sz w:val="18"/>
              </w:rPr>
              <w:t>0</w:t>
            </w:r>
          </w:p>
        </w:tc>
        <w:tc>
          <w:tcPr>
            <w:tcW w:w="530" w:type="dxa"/>
            <w:tcBorders>
              <w:top w:val="single" w:sz="12" w:space="0" w:color="000000"/>
              <w:left w:val="single" w:sz="12" w:space="0" w:color="000000"/>
              <w:bottom w:val="single" w:sz="12" w:space="0" w:color="000000"/>
              <w:right w:val="single" w:sz="12" w:space="0" w:color="000000"/>
            </w:tcBorders>
            <w:hideMark/>
          </w:tcPr>
          <w:p w14:paraId="2B59723E" w14:textId="77777777" w:rsidR="00680C93" w:rsidRDefault="00680C93" w:rsidP="00A47AA5">
            <w:pPr>
              <w:pStyle w:val="TableParagraph"/>
              <w:spacing w:before="139"/>
              <w:ind w:left="29"/>
              <w:rPr>
                <w:rFonts w:ascii="Times New Roman"/>
                <w:sz w:val="18"/>
              </w:rPr>
            </w:pPr>
            <w:r>
              <w:rPr>
                <w:rFonts w:ascii="Times New Roman"/>
                <w:spacing w:val="-10"/>
                <w:sz w:val="18"/>
              </w:rPr>
              <w:t>4</w:t>
            </w:r>
          </w:p>
        </w:tc>
        <w:tc>
          <w:tcPr>
            <w:tcW w:w="795" w:type="dxa"/>
            <w:tcBorders>
              <w:top w:val="single" w:sz="12" w:space="0" w:color="000000"/>
              <w:left w:val="single" w:sz="12" w:space="0" w:color="000000"/>
              <w:bottom w:val="single" w:sz="12" w:space="0" w:color="000000"/>
              <w:right w:val="single" w:sz="12" w:space="0" w:color="000000"/>
            </w:tcBorders>
          </w:tcPr>
          <w:p w14:paraId="218084EC" w14:textId="77777777" w:rsidR="00680C93" w:rsidRDefault="00680C93" w:rsidP="00A47AA5">
            <w:pPr>
              <w:pStyle w:val="TableParagraph"/>
              <w:spacing w:before="139"/>
              <w:ind w:left="29"/>
              <w:rPr>
                <w:rFonts w:ascii="Times New Roman"/>
                <w:sz w:val="18"/>
              </w:rPr>
            </w:pPr>
            <w:r>
              <w:rPr>
                <w:rFonts w:ascii="WXKOZGå¼«LiberationSerif" w:hAnsi="WXKOZGå¼«LiberationSerif" w:cs="WXKOZGå¼«LiberationSerif"/>
                <w:sz w:val="18"/>
                <w:szCs w:val="18"/>
              </w:rPr>
              <w:t>969,44</w:t>
            </w:r>
          </w:p>
        </w:tc>
        <w:tc>
          <w:tcPr>
            <w:tcW w:w="780" w:type="dxa"/>
            <w:tcBorders>
              <w:top w:val="single" w:sz="12" w:space="0" w:color="000000"/>
              <w:left w:val="single" w:sz="12" w:space="0" w:color="000000"/>
              <w:bottom w:val="single" w:sz="12" w:space="0" w:color="000000"/>
              <w:right w:val="single" w:sz="12" w:space="0" w:color="000000"/>
            </w:tcBorders>
          </w:tcPr>
          <w:p w14:paraId="5A7827C0" w14:textId="77777777" w:rsidR="00680C93" w:rsidRDefault="00680C93" w:rsidP="00A47AA5">
            <w:pPr>
              <w:pStyle w:val="TableParagraph"/>
              <w:spacing w:before="139"/>
              <w:ind w:right="58"/>
              <w:jc w:val="center"/>
              <w:rPr>
                <w:rFonts w:ascii="Times New Roman"/>
                <w:sz w:val="18"/>
              </w:rPr>
            </w:pPr>
            <w:r>
              <w:rPr>
                <w:rFonts w:ascii="WXKOZGå¼«LiberationSerif" w:hAnsi="WXKOZGå¼«LiberationSerif" w:cs="WXKOZGå¼«LiberationSerif"/>
                <w:sz w:val="18"/>
                <w:szCs w:val="18"/>
              </w:rPr>
              <w:t>3.877,75</w:t>
            </w:r>
          </w:p>
        </w:tc>
        <w:tc>
          <w:tcPr>
            <w:tcW w:w="870" w:type="dxa"/>
            <w:gridSpan w:val="2"/>
            <w:tcBorders>
              <w:top w:val="single" w:sz="12" w:space="0" w:color="000000"/>
              <w:left w:val="single" w:sz="12" w:space="0" w:color="000000"/>
              <w:bottom w:val="single" w:sz="12" w:space="0" w:color="000000"/>
              <w:right w:val="single" w:sz="12" w:space="0" w:color="000000"/>
            </w:tcBorders>
          </w:tcPr>
          <w:p w14:paraId="4E99DEAB" w14:textId="77777777" w:rsidR="00680C93" w:rsidRDefault="00680C93" w:rsidP="00A47AA5">
            <w:pPr>
              <w:pStyle w:val="TableParagraph"/>
              <w:spacing w:before="139"/>
              <w:ind w:left="30"/>
              <w:rPr>
                <w:rFonts w:ascii="Times New Roman"/>
                <w:sz w:val="18"/>
              </w:rPr>
            </w:pPr>
            <w:r>
              <w:rPr>
                <w:rFonts w:ascii="WXKOZGå¼«LiberationSerif" w:hAnsi="WXKOZGå¼«LiberationSerif" w:cs="WXKOZGå¼«LiberationSerif"/>
                <w:sz w:val="18"/>
                <w:szCs w:val="18"/>
              </w:rPr>
              <w:t>46.532,98</w:t>
            </w:r>
          </w:p>
        </w:tc>
      </w:tr>
      <w:tr w:rsidR="00680C93" w14:paraId="694459ED" w14:textId="77777777" w:rsidTr="00A47AA5">
        <w:trPr>
          <w:trHeight w:val="258"/>
        </w:trPr>
        <w:tc>
          <w:tcPr>
            <w:tcW w:w="7726" w:type="dxa"/>
            <w:gridSpan w:val="8"/>
            <w:tcBorders>
              <w:top w:val="single" w:sz="12" w:space="0" w:color="000000"/>
              <w:left w:val="single" w:sz="12" w:space="0" w:color="000000"/>
              <w:bottom w:val="single" w:sz="12" w:space="0" w:color="000000"/>
              <w:right w:val="single" w:sz="12" w:space="0" w:color="000000"/>
            </w:tcBorders>
            <w:hideMark/>
          </w:tcPr>
          <w:p w14:paraId="2285F322" w14:textId="77777777" w:rsidR="00680C93" w:rsidRDefault="00680C93" w:rsidP="00A47AA5">
            <w:pPr>
              <w:pStyle w:val="TableParagraph"/>
              <w:spacing w:before="21"/>
              <w:ind w:left="37"/>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2</w:t>
            </w:r>
          </w:p>
        </w:tc>
        <w:tc>
          <w:tcPr>
            <w:tcW w:w="780" w:type="dxa"/>
            <w:tcBorders>
              <w:top w:val="single" w:sz="12" w:space="0" w:color="000000"/>
              <w:left w:val="single" w:sz="12" w:space="0" w:color="000000"/>
              <w:bottom w:val="single" w:sz="12" w:space="0" w:color="000000"/>
              <w:right w:val="single" w:sz="12" w:space="0" w:color="000000"/>
            </w:tcBorders>
          </w:tcPr>
          <w:p w14:paraId="07CD1EE5" w14:textId="77777777" w:rsidR="00680C93" w:rsidRDefault="00680C93" w:rsidP="00A47AA5">
            <w:pPr>
              <w:pStyle w:val="TableParagraph"/>
              <w:spacing w:before="21"/>
              <w:ind w:left="29"/>
              <w:jc w:val="center"/>
              <w:rPr>
                <w:rFonts w:ascii="Times New Roman"/>
                <w:b/>
                <w:sz w:val="18"/>
              </w:rPr>
            </w:pPr>
          </w:p>
        </w:tc>
        <w:tc>
          <w:tcPr>
            <w:tcW w:w="870" w:type="dxa"/>
            <w:gridSpan w:val="2"/>
            <w:tcBorders>
              <w:top w:val="single" w:sz="12" w:space="0" w:color="000000"/>
              <w:left w:val="single" w:sz="12" w:space="0" w:color="000000"/>
              <w:bottom w:val="single" w:sz="12" w:space="0" w:color="000000"/>
              <w:right w:val="single" w:sz="12" w:space="0" w:color="000000"/>
            </w:tcBorders>
          </w:tcPr>
          <w:p w14:paraId="6326F9A7" w14:textId="77777777" w:rsidR="00680C93" w:rsidRDefault="00680C93" w:rsidP="00A47AA5">
            <w:pPr>
              <w:pStyle w:val="TableParagraph"/>
              <w:spacing w:before="21"/>
              <w:ind w:left="30"/>
              <w:rPr>
                <w:rFonts w:ascii="Times New Roman"/>
                <w:b/>
                <w:sz w:val="18"/>
              </w:rPr>
            </w:pPr>
          </w:p>
        </w:tc>
      </w:tr>
    </w:tbl>
    <w:p w14:paraId="7E3AC644" w14:textId="77777777" w:rsidR="00680C93" w:rsidRDefault="00680C93" w:rsidP="00680C93">
      <w:pPr>
        <w:pStyle w:val="Nivel01"/>
        <w:numPr>
          <w:ilvl w:val="0"/>
          <w:numId w:val="0"/>
        </w:numPr>
        <w:ind w:left="360"/>
        <w:rPr>
          <w:rFonts w:hAnsi="Arial MT" w:hint="eastAsia"/>
        </w:rPr>
      </w:pPr>
      <w:r w:rsidRPr="00B83E39">
        <w:t>Grupo</w:t>
      </w:r>
      <w:r w:rsidRPr="00B83E39">
        <w:rPr>
          <w:spacing w:val="-4"/>
        </w:rPr>
        <w:t xml:space="preserve"> </w:t>
      </w:r>
      <w:r w:rsidRPr="00B83E39">
        <w:t>3</w:t>
      </w:r>
      <w:r w:rsidRPr="00B83E39">
        <w:rPr>
          <w:spacing w:val="-3"/>
        </w:rPr>
        <w:t xml:space="preserve"> </w:t>
      </w:r>
      <w:r w:rsidRPr="00B83E39">
        <w:t>–</w:t>
      </w:r>
      <w:r w:rsidRPr="00B83E39">
        <w:rPr>
          <w:spacing w:val="-4"/>
        </w:rPr>
        <w:t xml:space="preserve"> </w:t>
      </w:r>
      <w:r w:rsidRPr="00B83E39">
        <w:t>Jardinagem</w:t>
      </w:r>
      <w:r w:rsidRPr="00B83E39">
        <w:rPr>
          <w:spacing w:val="-3"/>
        </w:rPr>
        <w:t xml:space="preserve"> </w:t>
      </w:r>
      <w:r w:rsidRPr="00B83E39">
        <w:t>e</w:t>
      </w:r>
      <w:r w:rsidRPr="00B83E39">
        <w:rPr>
          <w:spacing w:val="-3"/>
        </w:rPr>
        <w:t xml:space="preserve"> </w:t>
      </w:r>
      <w:r w:rsidRPr="00B83E39">
        <w:rPr>
          <w:spacing w:val="-2"/>
        </w:rPr>
        <w:t>Materiais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680C93" w14:paraId="075D06A5" w14:textId="77777777" w:rsidTr="00A47AA5">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14:paraId="2FD5117F" w14:textId="77777777" w:rsidR="00680C93" w:rsidRDefault="00680C93" w:rsidP="00A47AA5">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14:paraId="1C0CF31B" w14:textId="77777777" w:rsidR="00680C93" w:rsidRDefault="00680C93" w:rsidP="00A47AA5">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14:paraId="37D70E9A" w14:textId="77777777" w:rsidR="00680C93" w:rsidRDefault="00680C93" w:rsidP="00A47AA5">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14:paraId="505801D6" w14:textId="77777777" w:rsidR="00680C93" w:rsidRDefault="00680C93" w:rsidP="00A47AA5">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5B4B4B0D" w14:textId="77777777" w:rsidR="00680C93" w:rsidRDefault="00680C93" w:rsidP="00A47AA5">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14:paraId="728B2988" w14:textId="77777777" w:rsidR="00680C93" w:rsidRDefault="00680C93" w:rsidP="00A47AA5">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14:paraId="5FC53141" w14:textId="77777777" w:rsidR="00680C93" w:rsidRDefault="00680C93" w:rsidP="00A47AA5">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14:paraId="2AFF655A" w14:textId="77777777" w:rsidR="00680C93" w:rsidRDefault="00680C93" w:rsidP="00A47AA5">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14:paraId="22E00643" w14:textId="77777777" w:rsidR="00680C93" w:rsidRDefault="00680C93" w:rsidP="00A47AA5">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680C93" w14:paraId="48A76A88"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16D4944D" w14:textId="77777777" w:rsidR="00680C93" w:rsidRDefault="00680C93" w:rsidP="00A47AA5">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14:paraId="744A15D3" w14:textId="77777777" w:rsidR="00680C93" w:rsidRDefault="00680C93" w:rsidP="00A47AA5">
            <w:pPr>
              <w:pStyle w:val="TableParagraph"/>
              <w:spacing w:before="24"/>
              <w:ind w:left="29"/>
              <w:rPr>
                <w:rFonts w:ascii="Times New Roman"/>
                <w:sz w:val="18"/>
              </w:rPr>
            </w:pPr>
            <w:r>
              <w:rPr>
                <w:rFonts w:ascii="Times New Roman"/>
                <w:spacing w:val="-2"/>
                <w:sz w:val="18"/>
              </w:rPr>
              <w:t>Jardineiro</w:t>
            </w:r>
          </w:p>
        </w:tc>
        <w:tc>
          <w:tcPr>
            <w:tcW w:w="790" w:type="dxa"/>
            <w:tcBorders>
              <w:top w:val="single" w:sz="12" w:space="0" w:color="000000"/>
              <w:left w:val="single" w:sz="12" w:space="0" w:color="000000"/>
              <w:bottom w:val="single" w:sz="12" w:space="0" w:color="000000"/>
              <w:right w:val="single" w:sz="12" w:space="0" w:color="000000"/>
            </w:tcBorders>
            <w:hideMark/>
          </w:tcPr>
          <w:p w14:paraId="59344745" w14:textId="77777777" w:rsidR="00680C93" w:rsidRDefault="00680C93" w:rsidP="00A47AA5">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459F1994" w14:textId="77777777" w:rsidR="00680C93" w:rsidRDefault="00680C93" w:rsidP="00A47AA5">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03A511BE" w14:textId="77777777" w:rsidR="00680C93" w:rsidRDefault="00680C93" w:rsidP="00A47AA5">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6EA66ABB" w14:textId="77777777" w:rsidR="00680C93" w:rsidRDefault="00680C93" w:rsidP="00A47AA5">
            <w:pPr>
              <w:pStyle w:val="TableParagraph"/>
              <w:spacing w:before="24"/>
              <w:ind w:left="27"/>
              <w:rPr>
                <w:rFonts w:ascii="Times New Roman"/>
                <w:sz w:val="18"/>
              </w:rPr>
            </w:pPr>
            <w:r>
              <w:rPr>
                <w:rFonts w:ascii="Times New Roman"/>
                <w:spacing w:val="-10"/>
                <w:sz w:val="18"/>
              </w:rPr>
              <w:t>2</w:t>
            </w:r>
          </w:p>
        </w:tc>
        <w:tc>
          <w:tcPr>
            <w:tcW w:w="1295" w:type="dxa"/>
            <w:tcBorders>
              <w:top w:val="single" w:sz="12" w:space="0" w:color="000000"/>
              <w:left w:val="single" w:sz="12" w:space="0" w:color="000000"/>
              <w:bottom w:val="single" w:sz="12" w:space="0" w:color="000000"/>
              <w:right w:val="single" w:sz="12" w:space="0" w:color="000000"/>
            </w:tcBorders>
          </w:tcPr>
          <w:p w14:paraId="0159776E"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6047753A"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306909BD" w14:textId="77777777" w:rsidR="00680C93" w:rsidRDefault="00680C93" w:rsidP="00A47AA5">
            <w:pPr>
              <w:pStyle w:val="TableParagraph"/>
              <w:spacing w:before="24"/>
              <w:ind w:left="25"/>
              <w:rPr>
                <w:rFonts w:ascii="Times New Roman"/>
                <w:sz w:val="18"/>
              </w:rPr>
            </w:pPr>
          </w:p>
        </w:tc>
      </w:tr>
      <w:tr w:rsidR="00680C93" w14:paraId="57CB28FC" w14:textId="77777777" w:rsidTr="00A47AA5">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59AEB933" w14:textId="77777777" w:rsidR="00680C93" w:rsidRDefault="00680C93" w:rsidP="00A47AA5">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14:paraId="1F03B28B" w14:textId="77777777" w:rsidR="00680C93" w:rsidRDefault="00680C93" w:rsidP="00A47AA5">
            <w:pPr>
              <w:pStyle w:val="TableParagraph"/>
              <w:spacing w:before="24"/>
              <w:ind w:left="29"/>
              <w:rPr>
                <w:rFonts w:ascii="Times New Roman"/>
                <w:sz w:val="18"/>
              </w:rPr>
            </w:pPr>
            <w:r>
              <w:rPr>
                <w:rFonts w:ascii="Times New Roman"/>
                <w:sz w:val="18"/>
              </w:rPr>
              <w:t>Materiais</w:t>
            </w:r>
            <w:r>
              <w:rPr>
                <w:rFonts w:ascii="Times New Roman"/>
                <w:spacing w:val="-5"/>
                <w:sz w:val="18"/>
              </w:rPr>
              <w:t xml:space="preserve"> </w:t>
            </w:r>
            <w:r>
              <w:rPr>
                <w:rFonts w:ascii="Times New Roman"/>
                <w:sz w:val="18"/>
              </w:rPr>
              <w:t>de</w:t>
            </w:r>
            <w:r>
              <w:rPr>
                <w:rFonts w:ascii="Times New Roman"/>
                <w:spacing w:val="-4"/>
                <w:sz w:val="18"/>
              </w:rPr>
              <w:t xml:space="preserve"> </w:t>
            </w:r>
            <w:r>
              <w:rPr>
                <w:rFonts w:ascii="Times New Roman"/>
                <w:spacing w:val="-2"/>
                <w:sz w:val="18"/>
              </w:rPr>
              <w:t>Jardinagem</w:t>
            </w:r>
          </w:p>
        </w:tc>
        <w:tc>
          <w:tcPr>
            <w:tcW w:w="790" w:type="dxa"/>
            <w:tcBorders>
              <w:top w:val="single" w:sz="12" w:space="0" w:color="000000"/>
              <w:left w:val="single" w:sz="12" w:space="0" w:color="000000"/>
              <w:bottom w:val="single" w:sz="12" w:space="0" w:color="000000"/>
              <w:right w:val="single" w:sz="12" w:space="0" w:color="000000"/>
            </w:tcBorders>
            <w:hideMark/>
          </w:tcPr>
          <w:p w14:paraId="6BE5503E" w14:textId="77777777" w:rsidR="00680C93" w:rsidRDefault="00680C93" w:rsidP="00A47AA5">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57443AE1" w14:textId="77777777" w:rsidR="00680C93" w:rsidRDefault="00680C93" w:rsidP="00A47AA5">
            <w:pPr>
              <w:pStyle w:val="TableParagraph"/>
              <w:spacing w:before="24"/>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6F93BA5A" w14:textId="77777777" w:rsidR="00680C93" w:rsidRDefault="00680C93" w:rsidP="00A47AA5">
            <w:pPr>
              <w:pStyle w:val="TableParagraph"/>
              <w:spacing w:before="24"/>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11610F20" w14:textId="77777777" w:rsidR="00680C93" w:rsidRDefault="00680C93" w:rsidP="00A47AA5">
            <w:pPr>
              <w:pStyle w:val="TableParagraph"/>
              <w:spacing w:before="24"/>
              <w:ind w:left="27"/>
              <w:rPr>
                <w:rFonts w:ascii="Times New Roman"/>
                <w:sz w:val="18"/>
              </w:rPr>
            </w:pPr>
            <w:r>
              <w:rPr>
                <w:rFonts w:ascii="Times New Roman"/>
                <w:spacing w:val="-5"/>
                <w:sz w:val="18"/>
              </w:rPr>
              <w:t>12</w:t>
            </w:r>
          </w:p>
        </w:tc>
        <w:tc>
          <w:tcPr>
            <w:tcW w:w="1295" w:type="dxa"/>
            <w:tcBorders>
              <w:top w:val="single" w:sz="12" w:space="0" w:color="000000"/>
              <w:left w:val="single" w:sz="12" w:space="0" w:color="000000"/>
              <w:bottom w:val="single" w:sz="12" w:space="0" w:color="000000"/>
              <w:right w:val="single" w:sz="12" w:space="0" w:color="000000"/>
            </w:tcBorders>
          </w:tcPr>
          <w:p w14:paraId="538DFEFD" w14:textId="77777777" w:rsidR="00680C93" w:rsidRDefault="00680C93" w:rsidP="00A47AA5">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097C0AE0" w14:textId="77777777" w:rsidR="00680C93" w:rsidRDefault="00680C93" w:rsidP="00A47AA5">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76B9FA7B" w14:textId="77777777" w:rsidR="00680C93" w:rsidRDefault="00680C93" w:rsidP="00A47AA5">
            <w:pPr>
              <w:pStyle w:val="TableParagraph"/>
              <w:spacing w:before="24"/>
              <w:ind w:left="25"/>
              <w:rPr>
                <w:rFonts w:ascii="Times New Roman"/>
                <w:sz w:val="18"/>
              </w:rPr>
            </w:pPr>
          </w:p>
        </w:tc>
      </w:tr>
      <w:tr w:rsidR="00680C93" w14:paraId="46FD1863" w14:textId="77777777" w:rsidTr="00A47AA5">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14:paraId="27F01F65" w14:textId="77777777" w:rsidR="00680C93" w:rsidRDefault="00680C93" w:rsidP="00A47AA5">
            <w:pPr>
              <w:pStyle w:val="TableParagraph"/>
              <w:spacing w:before="139"/>
              <w:ind w:left="37"/>
              <w:rPr>
                <w:rFonts w:ascii="Times New Roman"/>
                <w:sz w:val="18"/>
              </w:rPr>
            </w:pPr>
            <w:r>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14:paraId="41F122FC" w14:textId="77777777" w:rsidR="00680C93" w:rsidRDefault="00680C93" w:rsidP="00A47AA5">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14:paraId="5AD7E75A" w14:textId="77777777" w:rsidR="00680C93" w:rsidRDefault="00680C93" w:rsidP="00A47AA5">
            <w:pPr>
              <w:pStyle w:val="TableParagraph"/>
              <w:spacing w:before="139"/>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27D33E50" w14:textId="77777777" w:rsidR="00680C93" w:rsidRDefault="00680C93" w:rsidP="00A47AA5">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6E0A5C00" w14:textId="77777777" w:rsidR="00680C93" w:rsidRDefault="00680C93" w:rsidP="00A47AA5">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1E785D25" w14:textId="77777777" w:rsidR="00680C93" w:rsidRDefault="00680C93" w:rsidP="00A47AA5">
            <w:pPr>
              <w:pStyle w:val="TableParagraph"/>
              <w:spacing w:before="139"/>
              <w:ind w:left="27"/>
              <w:rPr>
                <w:rFonts w:ascii="Times New Roman"/>
                <w:sz w:val="18"/>
              </w:rPr>
            </w:pPr>
            <w:r>
              <w:rPr>
                <w:rFonts w:ascii="Times New Roman"/>
                <w:spacing w:val="-10"/>
                <w:sz w:val="18"/>
              </w:rPr>
              <w:t>2</w:t>
            </w:r>
          </w:p>
        </w:tc>
        <w:tc>
          <w:tcPr>
            <w:tcW w:w="1295" w:type="dxa"/>
            <w:tcBorders>
              <w:top w:val="single" w:sz="12" w:space="0" w:color="000000"/>
              <w:left w:val="single" w:sz="12" w:space="0" w:color="000000"/>
              <w:bottom w:val="single" w:sz="12" w:space="0" w:color="000000"/>
              <w:right w:val="single" w:sz="12" w:space="0" w:color="000000"/>
            </w:tcBorders>
          </w:tcPr>
          <w:p w14:paraId="0A9A12B6" w14:textId="77777777" w:rsidR="00680C93" w:rsidRDefault="00680C93" w:rsidP="00A47AA5">
            <w:pPr>
              <w:pStyle w:val="TableParagraph"/>
              <w:spacing w:before="139"/>
              <w:ind w:left="27"/>
              <w:rPr>
                <w:rFonts w:ascii="Times New Roman"/>
                <w:sz w:val="18"/>
              </w:rPr>
            </w:pPr>
            <w:r>
              <w:rPr>
                <w:rFonts w:ascii="WXKOZGå¼«LiberationSerif" w:hAnsi="WXKOZGå¼«LiberationSerif" w:cs="WXKOZGå¼«LiberationSerif"/>
                <w:sz w:val="18"/>
                <w:szCs w:val="18"/>
              </w:rPr>
              <w:t>503,86</w:t>
            </w:r>
          </w:p>
        </w:tc>
        <w:tc>
          <w:tcPr>
            <w:tcW w:w="1198" w:type="dxa"/>
            <w:tcBorders>
              <w:top w:val="single" w:sz="12" w:space="0" w:color="000000"/>
              <w:left w:val="single" w:sz="12" w:space="0" w:color="000000"/>
              <w:bottom w:val="single" w:sz="12" w:space="0" w:color="000000"/>
              <w:right w:val="single" w:sz="12" w:space="0" w:color="000000"/>
            </w:tcBorders>
          </w:tcPr>
          <w:p w14:paraId="53CC816B" w14:textId="77777777" w:rsidR="00680C93" w:rsidRDefault="00680C93" w:rsidP="00A47AA5">
            <w:pPr>
              <w:pStyle w:val="TableParagraph"/>
              <w:spacing w:before="139"/>
              <w:ind w:left="26"/>
              <w:rPr>
                <w:rFonts w:ascii="Times New Roman"/>
                <w:sz w:val="18"/>
              </w:rPr>
            </w:pPr>
            <w:r>
              <w:rPr>
                <w:rFonts w:ascii="WXKOZGå¼«LiberationSerif" w:hAnsi="WXKOZGå¼«LiberationSerif" w:cs="WXKOZGå¼«LiberationSerif"/>
                <w:sz w:val="18"/>
                <w:szCs w:val="18"/>
              </w:rPr>
              <w:t>1.007,72</w:t>
            </w:r>
          </w:p>
        </w:tc>
        <w:tc>
          <w:tcPr>
            <w:tcW w:w="1125" w:type="dxa"/>
            <w:tcBorders>
              <w:top w:val="single" w:sz="12" w:space="0" w:color="000000"/>
              <w:left w:val="single" w:sz="12" w:space="0" w:color="000000"/>
              <w:bottom w:val="single" w:sz="12" w:space="0" w:color="000000"/>
              <w:right w:val="single" w:sz="12" w:space="0" w:color="000000"/>
            </w:tcBorders>
          </w:tcPr>
          <w:p w14:paraId="678DD3A4" w14:textId="77777777" w:rsidR="00680C93" w:rsidRDefault="00680C93" w:rsidP="00A47AA5">
            <w:pPr>
              <w:pStyle w:val="TableParagraph"/>
              <w:spacing w:before="139"/>
              <w:ind w:left="25"/>
              <w:rPr>
                <w:rFonts w:ascii="Times New Roman"/>
                <w:sz w:val="18"/>
              </w:rPr>
            </w:pPr>
            <w:r>
              <w:rPr>
                <w:rFonts w:ascii="WXKOZGå¼«LiberationSerif" w:hAnsi="WXKOZGå¼«LiberationSerif" w:cs="WXKOZGå¼«LiberationSerif"/>
                <w:sz w:val="18"/>
                <w:szCs w:val="18"/>
              </w:rPr>
              <w:t>12.092,68</w:t>
            </w:r>
          </w:p>
        </w:tc>
      </w:tr>
      <w:tr w:rsidR="00680C93" w14:paraId="125B5D5B" w14:textId="77777777" w:rsidTr="00A47AA5">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14:paraId="769D77B0" w14:textId="77777777" w:rsidR="00680C93" w:rsidRDefault="00680C93" w:rsidP="00A47AA5">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3</w:t>
            </w:r>
          </w:p>
        </w:tc>
        <w:tc>
          <w:tcPr>
            <w:tcW w:w="1198" w:type="dxa"/>
            <w:tcBorders>
              <w:top w:val="single" w:sz="12" w:space="0" w:color="000000"/>
              <w:left w:val="single" w:sz="12" w:space="0" w:color="000000"/>
              <w:bottom w:val="single" w:sz="12" w:space="0" w:color="000000"/>
              <w:right w:val="single" w:sz="12" w:space="0" w:color="000000"/>
            </w:tcBorders>
          </w:tcPr>
          <w:p w14:paraId="12058018" w14:textId="77777777" w:rsidR="00680C93" w:rsidRDefault="00680C93" w:rsidP="00A47AA5">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14:paraId="780FD495" w14:textId="77777777" w:rsidR="00680C93" w:rsidRDefault="00680C93" w:rsidP="00A47AA5">
            <w:pPr>
              <w:pStyle w:val="TableParagraph"/>
              <w:spacing w:before="21"/>
              <w:ind w:left="25"/>
              <w:rPr>
                <w:rFonts w:ascii="Times New Roman"/>
                <w:b/>
                <w:sz w:val="18"/>
              </w:rPr>
            </w:pPr>
          </w:p>
        </w:tc>
      </w:tr>
    </w:tbl>
    <w:p w14:paraId="60E433B8" w14:textId="2DA10D16" w:rsidR="00680C93" w:rsidRDefault="00680C93" w:rsidP="00680C93">
      <w:pPr>
        <w:pStyle w:val="Nivel2"/>
        <w:numPr>
          <w:ilvl w:val="0"/>
          <w:numId w:val="0"/>
        </w:numPr>
      </w:pPr>
    </w:p>
    <w:p w14:paraId="167FC668" w14:textId="77777777" w:rsidR="00680C93" w:rsidRDefault="00680C93" w:rsidP="00680C93">
      <w:pPr>
        <w:pStyle w:val="Nivel2"/>
        <w:numPr>
          <w:ilvl w:val="0"/>
          <w:numId w:val="0"/>
        </w:numPr>
      </w:pPr>
    </w:p>
    <w:p w14:paraId="69BDC7BA" w14:textId="77777777" w:rsidR="002B22E7" w:rsidRPr="002B22E7" w:rsidRDefault="002B22E7" w:rsidP="002B22E7"/>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46B03C4" w:rsidR="00DC41DD" w:rsidRDefault="00DC41DD" w:rsidP="004E64AA">
      <w:pPr>
        <w:pStyle w:val="Nivel3"/>
      </w:pPr>
      <w:r w:rsidRPr="004827F2">
        <w:t xml:space="preserve">Eventuais </w:t>
      </w:r>
      <w:r w:rsidRPr="004E64AA">
        <w:t>anexos</w:t>
      </w:r>
      <w:r w:rsidRPr="004827F2">
        <w:t xml:space="preserve"> dos documentos supracitados.</w:t>
      </w:r>
    </w:p>
    <w:p w14:paraId="387C3E6F" w14:textId="77777777" w:rsidR="00BA195E" w:rsidRPr="004827F2" w:rsidRDefault="00BA195E" w:rsidP="00BA195E">
      <w:pPr>
        <w:pStyle w:val="Nivel3"/>
        <w:numPr>
          <w:ilvl w:val="0"/>
          <w:numId w:val="0"/>
        </w:numPr>
        <w:ind w:left="284"/>
      </w:pPr>
    </w:p>
    <w:p w14:paraId="27D7B84C" w14:textId="1A7C9726" w:rsidR="00DC41DD" w:rsidRPr="004827F2" w:rsidRDefault="00DC41DD" w:rsidP="00F8329F">
      <w:pPr>
        <w:pStyle w:val="Nivel01"/>
        <w:rPr>
          <w:color w:val="FFFFFF" w:themeColor="background1"/>
        </w:rPr>
      </w:pPr>
      <w:r w:rsidRPr="004827F2">
        <w:t>CLÁUSULA SEGUNDA – VIGÊNCIA E PRORROGAÇÃO</w:t>
      </w:r>
    </w:p>
    <w:p w14:paraId="1FB24E10" w14:textId="2744D064" w:rsidR="00BF3018" w:rsidRPr="007A3E6C" w:rsidRDefault="00BF3018" w:rsidP="002B22E7">
      <w:pPr>
        <w:pStyle w:val="Nvel2-Red"/>
        <w:numPr>
          <w:ilvl w:val="0"/>
          <w:numId w:val="0"/>
        </w:numPr>
        <w:rPr>
          <w:rStyle w:val="Hyperlink"/>
          <w:i w:val="0"/>
          <w:color w:val="auto"/>
          <w:u w:val="none"/>
        </w:rPr>
      </w:pPr>
      <w:r w:rsidRPr="007A3E6C">
        <w:rPr>
          <w:i w:val="0"/>
          <w:color w:val="auto"/>
        </w:rPr>
        <w:t>2.1</w:t>
      </w:r>
      <w:r w:rsidR="007A3E6C">
        <w:rPr>
          <w:i w:val="0"/>
          <w:color w:val="auto"/>
        </w:rPr>
        <w:t>.</w:t>
      </w:r>
      <w:r w:rsidRPr="007A3E6C">
        <w:rPr>
          <w:i w:val="0"/>
          <w:color w:val="auto"/>
        </w:rPr>
        <w:t xml:space="preserve"> O prazo de vigência da contratação </w:t>
      </w:r>
      <w:proofErr w:type="gramStart"/>
      <w:r w:rsidRPr="007A3E6C">
        <w:rPr>
          <w:i w:val="0"/>
          <w:color w:val="auto"/>
        </w:rPr>
        <w:t>para  é</w:t>
      </w:r>
      <w:proofErr w:type="gramEnd"/>
      <w:r w:rsidRPr="007A3E6C">
        <w:rPr>
          <w:i w:val="0"/>
          <w:color w:val="auto"/>
        </w:rPr>
        <w:t xml:space="preserve"> de </w:t>
      </w:r>
      <w:r w:rsidR="007A3E6C" w:rsidRPr="007A3E6C">
        <w:rPr>
          <w:i w:val="0"/>
          <w:color w:val="auto"/>
        </w:rPr>
        <w:t>  12 meses  contados da  assinatura do contrato prorrogável por até 10 anos, na forma dos artigos 106 e 107 da Lei n° 14.133, de 2021</w:t>
      </w:r>
      <w:r w:rsidR="007A3E6C" w:rsidRPr="007A3E6C">
        <w:rPr>
          <w:rStyle w:val="Hyperlink"/>
          <w:i w:val="0"/>
          <w:color w:val="auto"/>
          <w:u w:val="none"/>
        </w:rPr>
        <w:t>.</w:t>
      </w:r>
    </w:p>
    <w:p w14:paraId="0AB5724D" w14:textId="20EAD92B" w:rsidR="007A3E6C" w:rsidRDefault="007A3E6C" w:rsidP="007A3E6C">
      <w:pPr>
        <w:pStyle w:val="Nivel2"/>
        <w:numPr>
          <w:ilvl w:val="1"/>
          <w:numId w:val="37"/>
        </w:numPr>
        <w:ind w:left="0" w:firstLine="0"/>
      </w:pPr>
      <w:r w:rsidRPr="004827F2">
        <w:t xml:space="preserve">A prorrogação de que trata este item é condicionada ao ateste, pela autoridade competente, de que as condições e os preços permanecem vantajosos para a Administração, permitida a negociação com o </w:t>
      </w:r>
      <w:r>
        <w:t>CONTRATADO</w:t>
      </w:r>
      <w:r w:rsidRPr="00470DF4">
        <w:t>, atentando, ainda, para o cumprimento dos seguintes requisitos:</w:t>
      </w:r>
    </w:p>
    <w:p w14:paraId="6DEEB11D" w14:textId="77777777" w:rsidR="007A3E6C" w:rsidRPr="00470DF4" w:rsidRDefault="007A3E6C" w:rsidP="007A3E6C">
      <w:pPr>
        <w:pStyle w:val="Nivel3"/>
      </w:pPr>
      <w:r w:rsidRPr="00470DF4">
        <w:t>Estar formalmente demonstrado no processo que a forma de prestação dos serviços tem natureza continuada;</w:t>
      </w:r>
    </w:p>
    <w:p w14:paraId="790D87C3" w14:textId="77777777" w:rsidR="007A3E6C" w:rsidRPr="00470DF4" w:rsidRDefault="007A3E6C" w:rsidP="007A3E6C">
      <w:pPr>
        <w:pStyle w:val="Nivel3"/>
      </w:pPr>
      <w:r w:rsidRPr="00470DF4">
        <w:t xml:space="preserve">Seja juntado relatório que discorra sobre a execução do contrato, com informações de que os serviços tenham sido prestados regularmente;  </w:t>
      </w:r>
    </w:p>
    <w:p w14:paraId="171E4924" w14:textId="77777777" w:rsidR="007A3E6C" w:rsidRPr="00470DF4" w:rsidRDefault="007A3E6C" w:rsidP="007A3E6C">
      <w:pPr>
        <w:pStyle w:val="Nivel3"/>
      </w:pPr>
      <w:r w:rsidRPr="00470DF4">
        <w:t xml:space="preserve">Seja juntada justificativa e motivo, por escrito, de que a Administração mantém interesse na realização do serviço;  </w:t>
      </w:r>
    </w:p>
    <w:p w14:paraId="7FE8A2F2" w14:textId="77777777" w:rsidR="007A3E6C" w:rsidRPr="00470DF4" w:rsidRDefault="007A3E6C" w:rsidP="007A3E6C">
      <w:pPr>
        <w:pStyle w:val="Nivel3"/>
      </w:pPr>
      <w:r w:rsidRPr="00470DF4">
        <w:t xml:space="preserve">Haja manifestação expressa do </w:t>
      </w:r>
      <w:r>
        <w:t>CONTRATADO</w:t>
      </w:r>
      <w:r w:rsidRPr="00470DF4">
        <w:t xml:space="preserve"> informando o interesse na prorrogação; </w:t>
      </w:r>
    </w:p>
    <w:p w14:paraId="1AC018F3" w14:textId="77777777" w:rsidR="007A3E6C" w:rsidRDefault="007A3E6C" w:rsidP="007A3E6C">
      <w:pPr>
        <w:pStyle w:val="Nivel3"/>
      </w:pPr>
      <w:r w:rsidRPr="00470DF4">
        <w:t xml:space="preserve">Seja comprovado que o </w:t>
      </w:r>
      <w:r>
        <w:t>CONTRATADO</w:t>
      </w:r>
      <w:r w:rsidRPr="00470DF4">
        <w:t xml:space="preserve"> mantém as condições iniciais de habilitação</w:t>
      </w:r>
      <w:r>
        <w:t>; e</w:t>
      </w:r>
    </w:p>
    <w:p w14:paraId="5689DFA4" w14:textId="77777777" w:rsidR="007A3E6C" w:rsidRPr="00CE153A" w:rsidRDefault="007A3E6C" w:rsidP="007A3E6C">
      <w:pPr>
        <w:pStyle w:val="Nivel3"/>
        <w:rPr>
          <w:highlight w:val="yellow"/>
        </w:rPr>
      </w:pPr>
      <w:bookmarkStart w:id="0" w:name="_Hlk182221215"/>
      <w:bookmarkStart w:id="1" w:name="_Hlk182221187"/>
      <w:bookmarkStart w:id="2" w:name="_Hlk182221232"/>
      <w:r w:rsidRPr="00732F22">
        <w:rPr>
          <w:highlight w:val="yellow"/>
        </w:rPr>
        <w:t xml:space="preserve">Não haja registro </w:t>
      </w:r>
      <w:r w:rsidRPr="00CE153A">
        <w:rPr>
          <w:highlight w:val="yellow"/>
        </w:rPr>
        <w:t xml:space="preserve">no </w:t>
      </w:r>
      <w:r w:rsidRPr="004C01A7">
        <w:rPr>
          <w:highlight w:val="yellow"/>
        </w:rPr>
        <w:t>Cadastro Informativo de créditos não quitados do setor público federal (Cadin)</w:t>
      </w:r>
      <w:bookmarkEnd w:id="0"/>
      <w:r>
        <w:rPr>
          <w:highlight w:val="yellow"/>
        </w:rPr>
        <w:t>.</w:t>
      </w:r>
    </w:p>
    <w:bookmarkEnd w:id="1"/>
    <w:p w14:paraId="02558DB8" w14:textId="77777777" w:rsidR="007A3E6C" w:rsidRPr="006E2FE4" w:rsidRDefault="007A3E6C" w:rsidP="007A3E6C">
      <w:pPr>
        <w:pStyle w:val="Nivel2"/>
      </w:pPr>
      <w:r w:rsidRPr="006E2FE4">
        <w:t xml:space="preserve">O </w:t>
      </w:r>
      <w:r>
        <w:t>CONTRATADO</w:t>
      </w:r>
      <w:r w:rsidRPr="006E2FE4">
        <w:t xml:space="preserve"> </w:t>
      </w:r>
      <w:bookmarkEnd w:id="2"/>
      <w:r w:rsidRPr="006E2FE4">
        <w:t>não tem direito subjetivo à prorrogação contratual.</w:t>
      </w:r>
    </w:p>
    <w:p w14:paraId="272A77FA" w14:textId="77777777" w:rsidR="007A3E6C" w:rsidRPr="006E2FE4" w:rsidRDefault="007A3E6C" w:rsidP="007A3E6C">
      <w:pPr>
        <w:pStyle w:val="Nivel2"/>
      </w:pPr>
      <w:r w:rsidRPr="006E2FE4">
        <w:t>A prorrogação de contrato deverá ser promovida mediante celebração de termo aditivo.</w:t>
      </w:r>
    </w:p>
    <w:p w14:paraId="23498B24" w14:textId="77777777" w:rsidR="007A3E6C" w:rsidRPr="00E032FD" w:rsidRDefault="007A3E6C" w:rsidP="007A3E6C">
      <w:pPr>
        <w:pStyle w:val="Nivel2"/>
      </w:pPr>
      <w:r w:rsidRPr="00E032FD">
        <w:t>Nas eventuais prorrogações contratuais, os custos não renováveis já pagos ou amortizados ao longo do primeiro período de vigência da contratação deverão ser reduzidos ou eliminados como condição para a renovação.</w:t>
      </w:r>
    </w:p>
    <w:p w14:paraId="576B9BF9" w14:textId="77777777" w:rsidR="007A3E6C" w:rsidRDefault="007A3E6C" w:rsidP="007A3E6C">
      <w:pPr>
        <w:pStyle w:val="Nivel2"/>
      </w:pPr>
      <w:r w:rsidRPr="006E2FE4">
        <w:t xml:space="preserve">O contrato não poderá ser prorrogado quando o </w:t>
      </w:r>
      <w:r>
        <w:t>CONTRATADO</w:t>
      </w:r>
      <w:r w:rsidRPr="006E2FE4">
        <w:t xml:space="preserve"> tiver sido penalizado nas sanções de declaração de inidoneidade ou impedimento de licitar e contratar com poder público, observadas as abrangências de aplicação.</w:t>
      </w:r>
    </w:p>
    <w:p w14:paraId="564B8CA0" w14:textId="77777777" w:rsidR="007A3E6C" w:rsidRPr="00DE4ACC" w:rsidRDefault="007A3E6C" w:rsidP="007A3E6C">
      <w:pPr>
        <w:pStyle w:val="Nivel2"/>
        <w:rPr>
          <w:highlight w:val="yellow"/>
        </w:rPr>
      </w:pPr>
      <w:r w:rsidRPr="00DE4ACC">
        <w:rPr>
          <w:highlight w:val="yellow"/>
        </w:rPr>
        <w:t xml:space="preserve">Sujeitando-se o </w:t>
      </w:r>
      <w:r>
        <w:rPr>
          <w:highlight w:val="yellow"/>
        </w:rPr>
        <w:t>CONTRATADO</w:t>
      </w:r>
      <w:r w:rsidRPr="00DE4ACC">
        <w:rPr>
          <w:highlight w:val="yellow"/>
        </w:rPr>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03A9E789" w14:textId="59D12D05" w:rsidR="00DB5DAB" w:rsidRDefault="00DB5DAB" w:rsidP="00BA195E">
      <w:pPr>
        <w:pStyle w:val="Nvel2-Red"/>
        <w:numPr>
          <w:ilvl w:val="0"/>
          <w:numId w:val="0"/>
        </w:numPr>
        <w:spacing w:before="0" w:after="0" w:line="240" w:lineRule="auto"/>
        <w:rPr>
          <w:i w:val="0"/>
          <w:highlight w:val="yellow"/>
        </w:rPr>
      </w:pPr>
    </w:p>
    <w:p w14:paraId="48B8ECD0" w14:textId="77777777" w:rsidR="007A3E6C" w:rsidRPr="007A3E6C" w:rsidRDefault="007A3E6C" w:rsidP="00BA195E">
      <w:pPr>
        <w:pStyle w:val="Nvel2-Red"/>
        <w:numPr>
          <w:ilvl w:val="0"/>
          <w:numId w:val="0"/>
        </w:numPr>
        <w:spacing w:before="0" w:after="0" w:line="240" w:lineRule="auto"/>
        <w:rPr>
          <w:i w:val="0"/>
          <w:highlight w:val="yellow"/>
        </w:rPr>
      </w:pPr>
    </w:p>
    <w:p w14:paraId="7EF08CA3" w14:textId="7B47F3AC" w:rsidR="00DC41DD" w:rsidRPr="004827F2" w:rsidRDefault="00DC41DD" w:rsidP="00BA195E">
      <w:pPr>
        <w:pStyle w:val="Nivel01"/>
        <w:spacing w:before="0"/>
        <w:rPr>
          <w:color w:val="FFFFFF" w:themeColor="background1"/>
        </w:rPr>
      </w:pPr>
      <w:r w:rsidRPr="004827F2">
        <w:t>CLÁUSULA TERCEIRA – MODELOS DE EXECUÇÃO E GESTÃO CONTRATUAIS (</w:t>
      </w:r>
      <w:hyperlink r:id="rId14"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3723274" w14:textId="77777777" w:rsidR="00A216D9" w:rsidRPr="0066207A" w:rsidRDefault="00A216D9" w:rsidP="00A216D9">
      <w:pPr>
        <w:pStyle w:val="Nivel2"/>
        <w:rPr>
          <w:i/>
        </w:rPr>
      </w:pPr>
      <w:bookmarkStart w:id="3" w:name="_Hlk182220156"/>
      <w:bookmarkStart w:id="4" w:name="_Hlk182221373"/>
      <w:r w:rsidRPr="0066207A">
        <w:t>As regras sobre a subcontratação do objeto são aquelas estabelecidas no Termo de Referência, anexo a este Contrato</w:t>
      </w:r>
      <w:bookmarkEnd w:id="3"/>
      <w:r w:rsidRPr="0066207A">
        <w:t>.</w:t>
      </w:r>
    </w:p>
    <w:bookmarkEnd w:id="4"/>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5" w:anchor="art92" w:history="1">
        <w:r w:rsidR="00362E67" w:rsidRPr="004827F2">
          <w:rPr>
            <w:rStyle w:val="Hyperlink"/>
          </w:rPr>
          <w:t>art. 92, V)</w:t>
        </w:r>
      </w:hyperlink>
    </w:p>
    <w:p w14:paraId="504BF298" w14:textId="77777777" w:rsidR="00DC41DD" w:rsidRPr="004827F2" w:rsidRDefault="00DC41DD" w:rsidP="004E64AA">
      <w:pPr>
        <w:pStyle w:val="Nvel2-Red"/>
      </w:pPr>
      <w:r w:rsidRPr="004827F2">
        <w:t xml:space="preserve">O valor total da </w:t>
      </w:r>
      <w:r w:rsidRPr="004E64AA">
        <w:t>contratação</w:t>
      </w:r>
      <w:r w:rsidRPr="004827F2">
        <w:t xml:space="preserve"> é de R$.......... (.....)</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w:t>
      </w:r>
      <w:r w:rsidRPr="004827F2">
        <w:lastRenderedPageBreak/>
        <w:t>comerciais incidentes, taxa de administração, frete, seguro e outros necessários ao cumprimento integral do objeto da contratação.</w:t>
      </w:r>
    </w:p>
    <w:p w14:paraId="260F9E71" w14:textId="70BC884D" w:rsidR="00DC41DD" w:rsidRPr="004827F2" w:rsidRDefault="00DC41DD" w:rsidP="00F8329F">
      <w:pPr>
        <w:pStyle w:val="Nivel01"/>
        <w:rPr>
          <w:color w:val="FFFFFF" w:themeColor="background1"/>
        </w:rPr>
      </w:pPr>
      <w:r w:rsidRPr="004827F2">
        <w:t>CLÁUSULA SEXTA - PAGAMENTO (</w:t>
      </w:r>
      <w:hyperlink r:id="rId16" w:anchor="art92" w:history="1">
        <w:r w:rsidRPr="004827F2">
          <w:rPr>
            <w:rStyle w:val="Hyperlink"/>
          </w:rPr>
          <w:t>art. 92, V e VI</w:t>
        </w:r>
      </w:hyperlink>
      <w:r w:rsidRPr="004827F2">
        <w:t>)</w:t>
      </w:r>
    </w:p>
    <w:p w14:paraId="7A309862" w14:textId="77777777" w:rsidR="0066207A" w:rsidRPr="004827F2" w:rsidRDefault="0066207A" w:rsidP="0066207A">
      <w:pPr>
        <w:pStyle w:val="Nivel2"/>
      </w:pPr>
      <w:r w:rsidRPr="004827F2">
        <w:t xml:space="preserve">O prazo </w:t>
      </w:r>
      <w:r w:rsidRPr="004E64AA">
        <w:t>para</w:t>
      </w:r>
      <w:r w:rsidRPr="004827F2">
        <w:t xml:space="preserve"> pagamento </w:t>
      </w:r>
      <w:r w:rsidRPr="004827F2">
        <w:rPr>
          <w:color w:val="auto"/>
          <w:lang w:eastAsia="en-US"/>
        </w:rPr>
        <w:t xml:space="preserve">ao </w:t>
      </w:r>
      <w:r>
        <w:rPr>
          <w:color w:val="auto"/>
          <w:lang w:eastAsia="en-US"/>
        </w:rPr>
        <w:t>CONTRATADO</w:t>
      </w:r>
      <w:r w:rsidRPr="004827F2">
        <w:t xml:space="preserve"> e demais condições a ele referentes</w:t>
      </w:r>
      <w:r>
        <w:t xml:space="preserve">, inclusive quanto à utilização da Conta-Depósito Vinculada - bloqueada para movimentação ou do </w:t>
      </w:r>
      <w:r w:rsidRPr="000D7B88">
        <w:rPr>
          <w:color w:val="auto"/>
        </w:rPr>
        <w:t>Pagamento pelo Fato Gerador</w:t>
      </w:r>
      <w:r>
        <w:t>,</w:t>
      </w:r>
      <w:r w:rsidRPr="004827F2">
        <w:t xml:space="preserve"> encontram-se definidos no Termo de Referência, anexo a este Contrato.</w:t>
      </w:r>
    </w:p>
    <w:p w14:paraId="5944E4BB" w14:textId="45F4F131" w:rsidR="001D14C5" w:rsidRDefault="009D4A53" w:rsidP="009D4A53">
      <w:pPr>
        <w:pStyle w:val="Nivel01"/>
        <w:numPr>
          <w:ilvl w:val="0"/>
          <w:numId w:val="0"/>
        </w:numPr>
      </w:pPr>
      <w:r>
        <w:t xml:space="preserve">          </w:t>
      </w:r>
      <w:r w:rsidR="00DC41DD" w:rsidRPr="004827F2">
        <w:t xml:space="preserve">CLÁUSULA SÉTIMA </w:t>
      </w:r>
      <w:r w:rsidR="001D14C5">
        <w:t>–</w:t>
      </w:r>
      <w:r w:rsidR="00DC41DD" w:rsidRPr="004827F2">
        <w:t xml:space="preserve"> </w:t>
      </w:r>
      <w:r w:rsidR="001D14C5" w:rsidRPr="67B7CE92">
        <w:t>REPACTUAÇÃO DOS PREÇOS CONTRATADOS</w:t>
      </w:r>
    </w:p>
    <w:p w14:paraId="75C47420" w14:textId="1A14DCB7" w:rsidR="001D14C5" w:rsidRPr="009D4A53" w:rsidRDefault="009D4A53" w:rsidP="009D4A53">
      <w:pPr>
        <w:pStyle w:val="Nivel2"/>
        <w:numPr>
          <w:ilvl w:val="0"/>
          <w:numId w:val="0"/>
        </w:numPr>
      </w:pPr>
      <w:r w:rsidRPr="009D4A53">
        <w:t xml:space="preserve">7.1. </w:t>
      </w:r>
      <w:r w:rsidR="001D14C5" w:rsidRPr="009D4A53">
        <w:t>As regras acerca da repactuação dos preços contratados são aquelas definidas no Termo de Referência, anexo a este Contrato.</w:t>
      </w:r>
    </w:p>
    <w:p w14:paraId="42C191C8" w14:textId="025F4236" w:rsidR="00DC41DD" w:rsidRPr="001D14C5" w:rsidRDefault="009D4A53" w:rsidP="001D14C5">
      <w:pPr>
        <w:pStyle w:val="Nivel01"/>
        <w:numPr>
          <w:ilvl w:val="0"/>
          <w:numId w:val="38"/>
        </w:numPr>
        <w:tabs>
          <w:tab w:val="clear" w:pos="567"/>
        </w:tabs>
        <w:rPr>
          <w:color w:val="FFFFFF" w:themeColor="background1"/>
        </w:rPr>
      </w:pPr>
      <w:r>
        <w:t xml:space="preserve">   </w:t>
      </w:r>
      <w:r w:rsidR="00DC41DD" w:rsidRPr="004827F2">
        <w:t>CLÁUSULA OITAVA - OBRIGAÇÕES DO CONTRATANTE (</w:t>
      </w:r>
      <w:hyperlink r:id="rId17" w:anchor="art92" w:history="1">
        <w:r w:rsidR="00DC41DD" w:rsidRPr="004827F2">
          <w:rPr>
            <w:rStyle w:val="Hyperlink"/>
          </w:rPr>
          <w:t>art. 92, X, XI e XIV</w:t>
        </w:r>
      </w:hyperlink>
      <w:r w:rsidR="00DC41DD" w:rsidRPr="004827F2">
        <w:t>)</w:t>
      </w:r>
    </w:p>
    <w:p w14:paraId="6398897B" w14:textId="77777777" w:rsidR="001D14C5" w:rsidRPr="006C448A" w:rsidRDefault="001D14C5" w:rsidP="001D14C5">
      <w:pPr>
        <w:pStyle w:val="Nivel2"/>
        <w:rPr>
          <w:bCs/>
        </w:rPr>
      </w:pPr>
      <w:r w:rsidRPr="004827F2">
        <w:t xml:space="preserve">São </w:t>
      </w:r>
      <w:r w:rsidRPr="004E64AA">
        <w:t>obrigações</w:t>
      </w:r>
      <w:r w:rsidRPr="004827F2">
        <w:t xml:space="preserve"> do </w:t>
      </w:r>
      <w:r>
        <w:t>CONTRATANTE</w:t>
      </w:r>
      <w:r w:rsidRPr="004827F2">
        <w:t>:</w:t>
      </w:r>
    </w:p>
    <w:p w14:paraId="6DDF141D" w14:textId="77777777" w:rsidR="001D14C5" w:rsidRPr="004827F2" w:rsidRDefault="001D14C5" w:rsidP="001D14C5">
      <w:pPr>
        <w:pStyle w:val="Nivel3"/>
      </w:pPr>
      <w:r w:rsidRPr="004827F2">
        <w:t xml:space="preserve">Exigir o </w:t>
      </w:r>
      <w:r w:rsidRPr="004E64AA">
        <w:t>cumprimento</w:t>
      </w:r>
      <w:r w:rsidRPr="004827F2">
        <w:t xml:space="preserve"> de todas as obrigações assumidas pelo </w:t>
      </w:r>
      <w:r>
        <w:t>CONTRATADO</w:t>
      </w:r>
      <w:r w:rsidRPr="004827F2">
        <w:t>, de acordo com o contrato e seus anexos;</w:t>
      </w:r>
    </w:p>
    <w:p w14:paraId="221393F9" w14:textId="77777777" w:rsidR="001D14C5" w:rsidRPr="004827F2" w:rsidRDefault="001D14C5" w:rsidP="001D14C5">
      <w:pPr>
        <w:pStyle w:val="Nivel3"/>
      </w:pPr>
      <w:r w:rsidRPr="004827F2">
        <w:t xml:space="preserve">Receber o </w:t>
      </w:r>
      <w:r w:rsidRPr="004E64AA">
        <w:t>objeto</w:t>
      </w:r>
      <w:r w:rsidRPr="004827F2">
        <w:t xml:space="preserve"> no prazo e condições estabelecidas no Termo de Referência;</w:t>
      </w:r>
    </w:p>
    <w:p w14:paraId="64207F9C" w14:textId="77777777" w:rsidR="001D14C5" w:rsidRPr="009D4A53" w:rsidRDefault="001D14C5" w:rsidP="001D14C5">
      <w:pPr>
        <w:pStyle w:val="Nivel3"/>
        <w:rPr>
          <w:color w:val="auto"/>
        </w:rPr>
      </w:pPr>
      <w:r w:rsidRPr="009D4A53">
        <w:rPr>
          <w:color w:val="auto"/>
        </w:rPr>
        <w:t>Notificar o CONTRATADO, por escrito, sobre vícios, defeitos incorreções, imperfeições, falhas ou irregularidades verificadas na execução do objeto contratual, fixando prazo para que seja substituído, reparado ou corrigido, total ou parcialmente, às suas expensas, certificando-se de que as soluções por ele propostas sejam as mais adequadas;</w:t>
      </w:r>
    </w:p>
    <w:p w14:paraId="4DCC80CD" w14:textId="77777777" w:rsidR="001D14C5" w:rsidRPr="004827F2" w:rsidRDefault="001D14C5" w:rsidP="001D14C5">
      <w:pPr>
        <w:pStyle w:val="Nivel3"/>
      </w:pPr>
      <w:r w:rsidRPr="004E64AA">
        <w:t>Acompanhar</w:t>
      </w:r>
      <w:r w:rsidRPr="004827F2">
        <w:t xml:space="preserve"> e fiscalizar a execução do contrato e o cumprimento das obrigações pelo </w:t>
      </w:r>
      <w:r>
        <w:t>CONTRATADO</w:t>
      </w:r>
      <w:r w:rsidRPr="004827F2">
        <w:t>;</w:t>
      </w:r>
    </w:p>
    <w:p w14:paraId="39761F5A" w14:textId="77777777" w:rsidR="001D14C5" w:rsidRPr="00E032FD" w:rsidRDefault="001D14C5" w:rsidP="001D14C5">
      <w:pPr>
        <w:pStyle w:val="Nivel3"/>
      </w:pPr>
      <w:r w:rsidRPr="00E032FD">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039D823C" w14:textId="77777777" w:rsidR="001D14C5" w:rsidRPr="00DC2ED2" w:rsidRDefault="001D14C5" w:rsidP="001D14C5">
      <w:pPr>
        <w:pStyle w:val="Nivel3"/>
      </w:pPr>
      <w:r w:rsidRPr="004827F2">
        <w:t xml:space="preserve">Efetuar o pagamento ao </w:t>
      </w:r>
      <w:r>
        <w:t>CONTRATADO</w:t>
      </w:r>
      <w:r w:rsidRPr="004827F2">
        <w:t xml:space="preserve"> do valor correspondente </w:t>
      </w:r>
      <w:r w:rsidRPr="00E032FD">
        <w:t>à execução</w:t>
      </w:r>
      <w:r w:rsidRPr="004827F2">
        <w:t xml:space="preserve"> do objeto, no prazo, forma e condições estabelecidos no </w:t>
      </w:r>
      <w:r w:rsidRPr="00DC2ED2">
        <w:t>presente Contrato e no Termo de Referência</w:t>
      </w:r>
      <w:r w:rsidRPr="00E032FD">
        <w:t>;</w:t>
      </w:r>
    </w:p>
    <w:p w14:paraId="4C99F6A9" w14:textId="77777777" w:rsidR="001D14C5" w:rsidRPr="004827F2" w:rsidRDefault="001D14C5" w:rsidP="001D14C5">
      <w:pPr>
        <w:pStyle w:val="Nivel3"/>
      </w:pPr>
      <w:r w:rsidRPr="004827F2">
        <w:t xml:space="preserve">Aplicar ao </w:t>
      </w:r>
      <w:r>
        <w:t>CONTRATADO</w:t>
      </w:r>
      <w:r w:rsidRPr="004827F2">
        <w:t xml:space="preserve"> as sanções previstas na lei e neste Contrato;</w:t>
      </w:r>
    </w:p>
    <w:p w14:paraId="49989A72" w14:textId="77777777" w:rsidR="001D14C5" w:rsidRPr="00470DF4" w:rsidRDefault="001D14C5" w:rsidP="001D14C5">
      <w:pPr>
        <w:pStyle w:val="Nivel3"/>
      </w:pPr>
      <w:r w:rsidRPr="00470DF4">
        <w:t xml:space="preserve">Não </w:t>
      </w:r>
      <w:r w:rsidRPr="00E032FD">
        <w:t>praticar</w:t>
      </w:r>
      <w:r w:rsidRPr="00470DF4">
        <w:t xml:space="preserve"> atos de ingerência na administração do </w:t>
      </w:r>
      <w:r>
        <w:t>CONTRATADO</w:t>
      </w:r>
      <w:r w:rsidRPr="00470DF4">
        <w:t>, tais como:</w:t>
      </w:r>
    </w:p>
    <w:p w14:paraId="7E69D436" w14:textId="77777777" w:rsidR="001D14C5" w:rsidRPr="00470DF4" w:rsidRDefault="001D14C5" w:rsidP="001D14C5">
      <w:pPr>
        <w:pStyle w:val="Nivel4"/>
      </w:pPr>
      <w:r w:rsidRPr="00470DF4">
        <w:t>indicar pessoas expressamente nominadas para executar direta ou indiretamente o objeto contratado;</w:t>
      </w:r>
    </w:p>
    <w:p w14:paraId="3CFF22CA" w14:textId="77777777" w:rsidR="001D14C5" w:rsidRPr="00470DF4" w:rsidRDefault="001D14C5" w:rsidP="001D14C5">
      <w:pPr>
        <w:pStyle w:val="Nivel4"/>
      </w:pPr>
      <w:r w:rsidRPr="00470DF4">
        <w:t xml:space="preserve">fixar salário inferior ao definido em lei ou em ato normativo a ser pago pelo </w:t>
      </w:r>
      <w:r>
        <w:t>CONTRATADO</w:t>
      </w:r>
      <w:r w:rsidRPr="00470DF4">
        <w:t>;</w:t>
      </w:r>
    </w:p>
    <w:p w14:paraId="22E66CF0" w14:textId="77777777" w:rsidR="001D14C5" w:rsidRPr="00470DF4" w:rsidRDefault="001D14C5" w:rsidP="001D14C5">
      <w:pPr>
        <w:pStyle w:val="Nivel4"/>
      </w:pPr>
      <w:r w:rsidRPr="00470DF4">
        <w:t xml:space="preserve"> estabelecer vínculo de subordinação com funcionário do </w:t>
      </w:r>
      <w:r>
        <w:t>CONTRATADO</w:t>
      </w:r>
      <w:r w:rsidRPr="00470DF4">
        <w:t>;</w:t>
      </w:r>
    </w:p>
    <w:p w14:paraId="7CEDE696" w14:textId="77777777" w:rsidR="001D14C5" w:rsidRPr="00470DF4" w:rsidRDefault="001D14C5" w:rsidP="001D14C5">
      <w:pPr>
        <w:pStyle w:val="Nivel4"/>
      </w:pPr>
      <w:r w:rsidRPr="00470DF4">
        <w:t>definir forma de pagamento mediante exclusivo reembolso dos salários pagos;</w:t>
      </w:r>
    </w:p>
    <w:p w14:paraId="4DB3F98F" w14:textId="77777777" w:rsidR="001D14C5" w:rsidRPr="00470DF4" w:rsidRDefault="001D14C5" w:rsidP="001D14C5">
      <w:pPr>
        <w:pStyle w:val="Nivel4"/>
      </w:pPr>
      <w:r w:rsidRPr="00470DF4">
        <w:t xml:space="preserve">demandar a funcionário do </w:t>
      </w:r>
      <w:r>
        <w:t>CONTRATADO</w:t>
      </w:r>
      <w:r w:rsidRPr="00470DF4">
        <w:t xml:space="preserve"> a execução de tarefas fora do escopo do objeto da contratação;</w:t>
      </w:r>
      <w:r>
        <w:t xml:space="preserve"> e</w:t>
      </w:r>
    </w:p>
    <w:p w14:paraId="0C79C08A" w14:textId="77777777" w:rsidR="001D14C5" w:rsidRPr="00470DF4" w:rsidRDefault="001D14C5" w:rsidP="001D14C5">
      <w:pPr>
        <w:pStyle w:val="Nivel4"/>
      </w:pPr>
      <w:r w:rsidRPr="00470DF4">
        <w:t xml:space="preserve">prever exigências que constituam intervenção indevida da Administração na gestão interna do </w:t>
      </w:r>
      <w:r>
        <w:t>CONTRATADO</w:t>
      </w:r>
      <w:r w:rsidRPr="00470DF4">
        <w:t>.</w:t>
      </w:r>
    </w:p>
    <w:p w14:paraId="35DC1C97" w14:textId="77777777" w:rsidR="001D14C5" w:rsidRPr="004827F2" w:rsidRDefault="001D14C5" w:rsidP="001D14C5">
      <w:pPr>
        <w:pStyle w:val="Nivel3"/>
      </w:pPr>
      <w:r w:rsidRPr="004827F2">
        <w:t xml:space="preserve">Cientificar o </w:t>
      </w:r>
      <w:r w:rsidRPr="004E64AA">
        <w:t>órgão</w:t>
      </w:r>
      <w:r w:rsidRPr="004827F2">
        <w:t xml:space="preserve"> de representação judicial da Advocacia-Geral da União para adoção das medidas cabíveis quando do descumprimento de obrigações pelo </w:t>
      </w:r>
      <w:r>
        <w:t>CONTRATADO</w:t>
      </w:r>
      <w:r w:rsidRPr="004827F2">
        <w:t>;</w:t>
      </w:r>
    </w:p>
    <w:p w14:paraId="58419802" w14:textId="77777777" w:rsidR="001D14C5" w:rsidRPr="004827F2" w:rsidRDefault="001D14C5" w:rsidP="001D14C5">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r>
        <w:t>;</w:t>
      </w:r>
    </w:p>
    <w:p w14:paraId="677165AF" w14:textId="04803162" w:rsidR="001D14C5" w:rsidRPr="00235308" w:rsidRDefault="001D14C5" w:rsidP="001D14C5">
      <w:pPr>
        <w:pStyle w:val="Nivel4"/>
      </w:pPr>
      <w:bookmarkStart w:id="5" w:name="_Ref128062899"/>
      <w:r w:rsidRPr="004827F2">
        <w:lastRenderedPageBreak/>
        <w:t>A Administração terá o prazo de</w:t>
      </w:r>
      <w:r w:rsidR="00DE55DB">
        <w:t xml:space="preserve"> 30 dias</w:t>
      </w:r>
      <w:r w:rsidRPr="004827F2">
        <w:t>, a contar da data do protocolo do requerimento para decidir, admitida a prorrogação motivada, por igual período</w:t>
      </w:r>
      <w:r>
        <w:t>.</w:t>
      </w:r>
      <w:bookmarkEnd w:id="5"/>
    </w:p>
    <w:p w14:paraId="0456C611" w14:textId="78063C77" w:rsidR="001D14C5" w:rsidRPr="006C448A" w:rsidRDefault="001D14C5" w:rsidP="001D14C5">
      <w:pPr>
        <w:pStyle w:val="Nivel3"/>
        <w:rPr>
          <w:color w:val="auto"/>
        </w:rPr>
      </w:pPr>
      <w:r w:rsidRPr="004E64AA">
        <w:t>Responder</w:t>
      </w:r>
      <w:r w:rsidRPr="004827F2">
        <w:t xml:space="preserve"> eventuais pedidos de reestabelecimento do equilíbrio econômico-financeiro feitos pelo </w:t>
      </w:r>
      <w:r>
        <w:t>CONTRATADO</w:t>
      </w:r>
      <w:r w:rsidRPr="004827F2">
        <w:t xml:space="preserve"> no prazo máximo de </w:t>
      </w:r>
      <w:r w:rsidR="00DE55DB">
        <w:t>30 dias</w:t>
      </w:r>
      <w:r w:rsidR="0055244A">
        <w:rPr>
          <w:i/>
          <w:iCs/>
          <w:color w:val="FF0000"/>
        </w:rPr>
        <w:t>.</w:t>
      </w:r>
      <w:r w:rsidR="0055244A" w:rsidRPr="006C448A">
        <w:rPr>
          <w:color w:val="auto"/>
        </w:rPr>
        <w:t xml:space="preserve"> </w:t>
      </w:r>
    </w:p>
    <w:p w14:paraId="7C191E0B" w14:textId="77777777" w:rsidR="003052F4" w:rsidRDefault="001D14C5" w:rsidP="004B77BF">
      <w:pPr>
        <w:pStyle w:val="Nvel3-R"/>
        <w:rPr>
          <w:i w:val="0"/>
          <w:color w:val="auto"/>
        </w:rPr>
      </w:pPr>
      <w:bookmarkStart w:id="6" w:name="_Hlk114499841"/>
      <w:bookmarkEnd w:id="6"/>
      <w:r w:rsidRPr="0055244A">
        <w:rPr>
          <w:i w:val="0"/>
          <w:color w:val="auto"/>
        </w:rPr>
        <w:t>Notificar os emitentes das garantias quanto ao início de processo administrativo para apuração de descumprimento de cláusulas contratuais</w:t>
      </w:r>
      <w:r w:rsidR="003052F4">
        <w:rPr>
          <w:i w:val="0"/>
          <w:color w:val="auto"/>
        </w:rPr>
        <w:t>;</w:t>
      </w:r>
    </w:p>
    <w:p w14:paraId="641A1FB1" w14:textId="6AA28F31" w:rsidR="001D14C5" w:rsidRPr="0055244A" w:rsidRDefault="001D14C5" w:rsidP="004B77BF">
      <w:pPr>
        <w:pStyle w:val="Nvel3-R"/>
        <w:rPr>
          <w:i w:val="0"/>
          <w:color w:val="auto"/>
        </w:rPr>
      </w:pPr>
      <w:r w:rsidRPr="0055244A">
        <w:rPr>
          <w:i w:val="0"/>
          <w:color w:val="auto"/>
        </w:rPr>
        <w:t>Comunicar o CONTRATADO na hipótese de posterior alteração do projeto pelo CONTRATANTE, no caso do art. 93, §2º, da Lei nº 14.133, de 2021.</w:t>
      </w:r>
    </w:p>
    <w:p w14:paraId="593EC621" w14:textId="77777777" w:rsidR="001D14C5" w:rsidRPr="004827F2" w:rsidRDefault="001D14C5" w:rsidP="001D14C5">
      <w:pPr>
        <w:pStyle w:val="Nivel2"/>
      </w:pPr>
      <w:r w:rsidRPr="004827F2">
        <w:t xml:space="preserve">A </w:t>
      </w:r>
      <w:r w:rsidRPr="004E64AA">
        <w:t>Administração</w:t>
      </w:r>
      <w:r w:rsidRPr="004827F2">
        <w:t xml:space="preserve"> não responderá por quaisquer compromissos assumidos pelo </w:t>
      </w:r>
      <w:r>
        <w:t>CONTRATADO</w:t>
      </w:r>
      <w:r w:rsidRPr="004827F2">
        <w:t xml:space="preserve"> com terceiros, ainda que vinculados à execução do contrato, bem como por qualquer dano causado a terceiros em decorrência de ato do </w:t>
      </w:r>
      <w:r>
        <w:t>CONTRATADO</w:t>
      </w:r>
      <w:r w:rsidRPr="004827F2">
        <w:t>, de seus empregados, prepostos ou subordinados.</w:t>
      </w:r>
    </w:p>
    <w:p w14:paraId="2A386B35" w14:textId="615B0308" w:rsidR="00582669" w:rsidRPr="004827F2" w:rsidRDefault="00582669" w:rsidP="0055244A">
      <w:pPr>
        <w:pStyle w:val="Nivel2"/>
        <w:numPr>
          <w:ilvl w:val="0"/>
          <w:numId w:val="0"/>
        </w:numPr>
      </w:pPr>
    </w:p>
    <w:p w14:paraId="5991E8B0" w14:textId="729224C5" w:rsidR="00DC41DD" w:rsidRDefault="00DC41DD" w:rsidP="00F8329F">
      <w:pPr>
        <w:pStyle w:val="Nivel01"/>
        <w:rPr>
          <w:rStyle w:val="Hyperlink"/>
        </w:rPr>
      </w:pPr>
      <w:r w:rsidRPr="004827F2">
        <w:t xml:space="preserve">CLÁUSULA NONA - </w:t>
      </w:r>
      <w:r w:rsidRPr="00F8329F">
        <w:t>OBRIGAÇÕES</w:t>
      </w:r>
      <w:r w:rsidRPr="004827F2">
        <w:t xml:space="preserve"> DO CONTRATADO (</w:t>
      </w:r>
      <w:hyperlink r:id="rId18" w:anchor="art92" w:history="1">
        <w:r w:rsidRPr="004827F2">
          <w:rPr>
            <w:rStyle w:val="Hyperlink"/>
          </w:rPr>
          <w:t>art. 92, XIV, XVI e XVII)</w:t>
        </w:r>
      </w:hyperlink>
    </w:p>
    <w:p w14:paraId="36AA5214" w14:textId="77777777" w:rsidR="0055244A" w:rsidRPr="003311B1" w:rsidRDefault="0055244A" w:rsidP="0055244A">
      <w:pPr>
        <w:pStyle w:val="Nivel2"/>
      </w:pPr>
      <w:r w:rsidRPr="003311B1">
        <w:t xml:space="preserve">O </w:t>
      </w:r>
      <w:r>
        <w:t>CONTRATADO</w:t>
      </w:r>
      <w:r w:rsidRPr="003311B1">
        <w:t xml:space="preserve"> deve cumprir todas as obrigações constantes deste Contrato e de seus anexos, assumindo como exclusivamente seus os riscos e as despesas decorrentes da boa e perfeita execução do objeto, observando, ainda, as obrigações a seguir dispostas:</w:t>
      </w:r>
    </w:p>
    <w:p w14:paraId="3F1BA2CE" w14:textId="77777777" w:rsidR="0055244A" w:rsidRPr="006C448A" w:rsidRDefault="0055244A" w:rsidP="0055244A">
      <w:pPr>
        <w:pStyle w:val="Nivel2"/>
        <w:rPr>
          <w:color w:val="000000" w:themeColor="text1"/>
        </w:rPr>
      </w:pPr>
      <w:r w:rsidRPr="006C448A">
        <w:rPr>
          <w:color w:val="000000" w:themeColor="text1"/>
        </w:rPr>
        <w:t xml:space="preserve">Atender </w:t>
      </w:r>
      <w:r w:rsidRPr="003311B1">
        <w:t>às</w:t>
      </w:r>
      <w:r w:rsidRPr="006C448A">
        <w:rPr>
          <w:color w:val="000000" w:themeColor="text1"/>
        </w:rPr>
        <w:t xml:space="preserve"> determinações regulares emitidas pelo fiscal </w:t>
      </w:r>
      <w:r w:rsidRPr="003311B1">
        <w:rPr>
          <w:color w:val="000000" w:themeColor="text1"/>
        </w:rPr>
        <w:t xml:space="preserve">ou gestor </w:t>
      </w:r>
      <w:r w:rsidRPr="006C448A">
        <w:rPr>
          <w:color w:val="000000" w:themeColor="text1"/>
        </w:rPr>
        <w:t xml:space="preserve">do contrato ou autoridade superior </w:t>
      </w:r>
      <w:r w:rsidRPr="003311B1">
        <w:rPr>
          <w:color w:val="000000" w:themeColor="text1"/>
        </w:rPr>
        <w:t xml:space="preserve">e </w:t>
      </w:r>
      <w:r w:rsidRPr="003311B1">
        <w:t>prestar todo esclarecimento ou informação por eles solicitados</w:t>
      </w:r>
      <w:r w:rsidRPr="003311B1">
        <w:rPr>
          <w:color w:val="000000" w:themeColor="text1"/>
        </w:rPr>
        <w:t>;</w:t>
      </w:r>
    </w:p>
    <w:p w14:paraId="22419500" w14:textId="77777777" w:rsidR="0055244A" w:rsidRPr="003311B1" w:rsidRDefault="0055244A" w:rsidP="0055244A">
      <w:pPr>
        <w:pStyle w:val="Nivel2"/>
      </w:pPr>
      <w:r w:rsidRPr="003311B1">
        <w:t>Reparar, corrigir, remover, reconstruir ou substituir, às suas expensas, no total ou em parte, no prazo fixado pelo fiscal do contrato, os bens e serviços nos quais se verificarem vícios, defeitos ou incorreções resultantes da execução ou dos materiais empregados;</w:t>
      </w:r>
    </w:p>
    <w:p w14:paraId="48FDE483" w14:textId="77777777" w:rsidR="0055244A" w:rsidRPr="003311B1" w:rsidRDefault="0055244A" w:rsidP="0055244A">
      <w:pPr>
        <w:pStyle w:val="Nivel2"/>
      </w:pPr>
      <w:r w:rsidRPr="003311B1">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t>CONTRATANTE</w:t>
      </w:r>
      <w:r w:rsidRPr="003311B1">
        <w:t>, que ficará autorizado a descontar dos pagamentos devidos ou da garantia, caso exigida, o valor correspondente aos danos sofridos;</w:t>
      </w:r>
    </w:p>
    <w:p w14:paraId="4F344251" w14:textId="77777777" w:rsidR="0055244A" w:rsidRPr="003311B1" w:rsidRDefault="0055244A" w:rsidP="0055244A">
      <w:pPr>
        <w:pStyle w:val="Nivel2"/>
      </w:pPr>
      <w:r w:rsidRPr="003311B1">
        <w:t xml:space="preserve">Quando não for possível a verificação da regularidade no Sistema de Cadastro de Fornecedores – SICAF, o </w:t>
      </w:r>
      <w:r>
        <w:t>CONTRATADO</w:t>
      </w:r>
      <w:r w:rsidRPr="003311B1">
        <w:t xml:space="preserve"> deverá entregar ao setor responsável pela fiscalização do contrato, até o dia trinta do mês seguinte ao da prestação dos serviços, os seguintes documentos:</w:t>
      </w:r>
    </w:p>
    <w:p w14:paraId="22E0F744" w14:textId="77777777" w:rsidR="0055244A" w:rsidRPr="003311B1" w:rsidRDefault="0055244A" w:rsidP="0055244A">
      <w:pPr>
        <w:pStyle w:val="Nivel3"/>
      </w:pPr>
      <w:r w:rsidRPr="003311B1">
        <w:t>prova de regularidade relativa à Seguridade Social;</w:t>
      </w:r>
    </w:p>
    <w:p w14:paraId="2B7ABD60" w14:textId="77777777" w:rsidR="0055244A" w:rsidRPr="003311B1" w:rsidRDefault="0055244A" w:rsidP="0055244A">
      <w:pPr>
        <w:pStyle w:val="Nivel3"/>
      </w:pPr>
      <w:r w:rsidRPr="003311B1">
        <w:t>certidão conjunta relativa aos tributos federais e à Dívida Ativa da União;</w:t>
      </w:r>
    </w:p>
    <w:p w14:paraId="1EBFE544" w14:textId="77777777" w:rsidR="0055244A" w:rsidRPr="003311B1" w:rsidRDefault="0055244A" w:rsidP="0055244A">
      <w:pPr>
        <w:pStyle w:val="Nivel3"/>
      </w:pPr>
      <w:r w:rsidRPr="003311B1">
        <w:t xml:space="preserve">certidões que comprovem a regularidade perante a Fazenda Municipal ou Distrital do domicílio ou sede do </w:t>
      </w:r>
      <w:r>
        <w:t>CONTRATADO</w:t>
      </w:r>
      <w:r w:rsidRPr="003311B1">
        <w:t xml:space="preserve">; </w:t>
      </w:r>
    </w:p>
    <w:p w14:paraId="42CB2FEE" w14:textId="77777777" w:rsidR="0055244A" w:rsidRPr="003311B1" w:rsidRDefault="0055244A" w:rsidP="0055244A">
      <w:pPr>
        <w:pStyle w:val="Nivel3"/>
      </w:pPr>
      <w:r w:rsidRPr="003311B1">
        <w:t>Certidão de Regularidade do FGTS – CRF; e</w:t>
      </w:r>
    </w:p>
    <w:p w14:paraId="07FA8938" w14:textId="77777777" w:rsidR="0055244A" w:rsidRPr="003311B1" w:rsidRDefault="0055244A" w:rsidP="0055244A">
      <w:pPr>
        <w:pStyle w:val="Nivel3"/>
      </w:pPr>
      <w:r w:rsidRPr="003311B1">
        <w:t>Certidão Negativa de Débitos Trabalhistas – CNDT.</w:t>
      </w:r>
    </w:p>
    <w:p w14:paraId="316ECEF5" w14:textId="77777777" w:rsidR="0055244A" w:rsidRPr="003311B1" w:rsidRDefault="0055244A" w:rsidP="0055244A">
      <w:pPr>
        <w:pStyle w:val="Nivel2"/>
      </w:pPr>
      <w:r w:rsidRPr="003311B1">
        <w:t xml:space="preserve">Responsabilizar-se pelo cumprimento das obrigações previstas em Acordo, Convenção, Dissídio Coletivo de Trabalho ou equivalentes das categorias abrangidas pelo contrato, por todas as obrigações trabalhistas, sociais, previdenciárias, tributárias, fiscais, comerciais e as demais previstas em legislação específica, cuja inadimplência não transfere a responsabilidade ao </w:t>
      </w:r>
      <w:r>
        <w:t>CONTRATANTE</w:t>
      </w:r>
      <w:r w:rsidRPr="003311B1">
        <w:t xml:space="preserve"> e não poderá onerar o objeto do contrato;</w:t>
      </w:r>
    </w:p>
    <w:p w14:paraId="03066DE4" w14:textId="77777777" w:rsidR="0055244A" w:rsidRPr="0055244A" w:rsidRDefault="0055244A" w:rsidP="0055244A">
      <w:pPr>
        <w:pStyle w:val="Nivel2"/>
      </w:pPr>
      <w:r w:rsidRPr="0055244A">
        <w:t>Comunicar ao Fiscal do contrato tempestivamente, observada a urgência da situação, qualquer ocorrência anormal ou acidente que se verifique no local da execução do objeto contratual, não ultrapassando o prazo de 24 (vinte e quatro) horas;</w:t>
      </w:r>
    </w:p>
    <w:p w14:paraId="28B271FC" w14:textId="77777777" w:rsidR="0055244A" w:rsidRPr="003311B1" w:rsidRDefault="0055244A" w:rsidP="0055244A">
      <w:pPr>
        <w:pStyle w:val="Nivel2"/>
      </w:pPr>
      <w:r w:rsidRPr="003311B1">
        <w:t xml:space="preserve">Paralisar, por determinação do </w:t>
      </w:r>
      <w:r>
        <w:t>CONTRATANTE</w:t>
      </w:r>
      <w:r w:rsidRPr="003311B1">
        <w:t>, qualquer atividade que não esteja sendo executada de acordo com a boa técnica ou que ponha em risco a segurança de pessoas ou bens de terceiros;</w:t>
      </w:r>
    </w:p>
    <w:p w14:paraId="60CBA631" w14:textId="77777777" w:rsidR="0055244A" w:rsidRPr="003311B1" w:rsidRDefault="0055244A" w:rsidP="0055244A">
      <w:pPr>
        <w:pStyle w:val="Nivel2"/>
      </w:pPr>
      <w:r w:rsidRPr="003311B1">
        <w:lastRenderedPageBreak/>
        <w:t>Manter durante toda a vigência do contrato, em compatibilidade com as obrigações assumidas, todas as condições exigidas para habilitação na licitação;</w:t>
      </w:r>
    </w:p>
    <w:p w14:paraId="7FB387E1" w14:textId="77777777" w:rsidR="0055244A" w:rsidRPr="003311B1" w:rsidRDefault="0055244A" w:rsidP="0055244A">
      <w:pPr>
        <w:pStyle w:val="Nivel2"/>
        <w:rPr>
          <w:b/>
          <w:bCs/>
        </w:rPr>
      </w:pPr>
      <w:r w:rsidRPr="003311B1">
        <w:t>Cumprir, durante todo o período de execução do contrato, a reserva de cargos prevista em lei para pessoa com deficiência, para reabilitado da Previdência Social ou para aprendiz, bem como as reservas de cargos previstas na legislação;</w:t>
      </w:r>
    </w:p>
    <w:p w14:paraId="2570BA07" w14:textId="77777777" w:rsidR="0055244A" w:rsidRPr="003311B1" w:rsidRDefault="0055244A" w:rsidP="0055244A">
      <w:pPr>
        <w:pStyle w:val="Nivel2"/>
      </w:pPr>
      <w:r w:rsidRPr="003311B1">
        <w:t>Comprovar a reserva de cargos a que se refere a cláusula acima, no prazo fixado pelo fiscal do contrato, com a indicação dos empregados que preencheram as referidas vagas;</w:t>
      </w:r>
    </w:p>
    <w:p w14:paraId="709D589C" w14:textId="77777777" w:rsidR="0055244A" w:rsidRPr="003311B1" w:rsidRDefault="0055244A" w:rsidP="0055244A">
      <w:pPr>
        <w:pStyle w:val="Nivel2"/>
      </w:pPr>
      <w:r w:rsidRPr="003311B1">
        <w:t>Guardar sigilo sobre todas as informações obtidas em decorrência do cumprimento do contrato;</w:t>
      </w:r>
    </w:p>
    <w:p w14:paraId="5F5D501B" w14:textId="77777777" w:rsidR="0055244A" w:rsidRPr="003311B1" w:rsidRDefault="0055244A" w:rsidP="0055244A">
      <w:pPr>
        <w:pStyle w:val="Nivel2"/>
      </w:pPr>
      <w:r w:rsidRPr="003311B1">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19D70A55" w14:textId="77777777" w:rsidR="0055244A" w:rsidRDefault="0055244A" w:rsidP="0055244A">
      <w:pPr>
        <w:pStyle w:val="Nivel2"/>
      </w:pPr>
      <w:r w:rsidRPr="003311B1">
        <w:t xml:space="preserve">Cumprir, além dos postulados legais vigentes de âmbito federal, estadual ou municipal, as normas de segurança do </w:t>
      </w:r>
      <w:r>
        <w:t>CONTRATANTE</w:t>
      </w:r>
      <w:r w:rsidRPr="003311B1">
        <w:t>;</w:t>
      </w:r>
    </w:p>
    <w:p w14:paraId="69B40F48" w14:textId="77777777" w:rsidR="0055244A" w:rsidRPr="0055244A" w:rsidRDefault="0055244A" w:rsidP="0055244A">
      <w:pPr>
        <w:pStyle w:val="Nivel2"/>
      </w:pPr>
      <w:r w:rsidRPr="0055244A">
        <w:t>Alocar os empregados necessários ao perfeito cumprimento das cláusulas deste contrato, com habilitação e conhecimento adequados;</w:t>
      </w:r>
    </w:p>
    <w:p w14:paraId="3BBB2409" w14:textId="77777777" w:rsidR="0055244A" w:rsidRPr="0055244A" w:rsidRDefault="0055244A" w:rsidP="0055244A">
      <w:pPr>
        <w:pStyle w:val="Nivel2"/>
      </w:pPr>
      <w:r w:rsidRPr="0055244A">
        <w:t>Prestar os serviços dentro dos parâmetros e rotinas estabelecidos;</w:t>
      </w:r>
    </w:p>
    <w:p w14:paraId="15622FCF" w14:textId="77777777" w:rsidR="0055244A" w:rsidRPr="0055244A" w:rsidRDefault="0055244A" w:rsidP="0055244A">
      <w:pPr>
        <w:pStyle w:val="Nivel2"/>
      </w:pPr>
      <w:r w:rsidRPr="0055244A">
        <w:t>Fornecer todos os materiais, equipamentos, ferramentas e utensílios demandados, em quantidade, qualidade e tecnologia adequadas, com a observância às recomendações aceitas pela boa técnica, normas e legislação de regência;</w:t>
      </w:r>
    </w:p>
    <w:p w14:paraId="72D0D710" w14:textId="77777777" w:rsidR="0055244A" w:rsidRPr="003311B1" w:rsidRDefault="0055244A" w:rsidP="0055244A">
      <w:pPr>
        <w:pStyle w:val="Nivel2"/>
      </w:pPr>
      <w:r w:rsidRPr="003311B1">
        <w:t xml:space="preserve">Conduzir os trabalhos com estrita observância às normas da legislação pertinente, cumprindo as determinações dos Poderes Públicos, mantendo sempre limpo o local </w:t>
      </w:r>
      <w:r>
        <w:t>de execução do objeto</w:t>
      </w:r>
      <w:r w:rsidRPr="003311B1">
        <w:t xml:space="preserve"> e nas melhores condições de segurança, higiene e disciplina;</w:t>
      </w:r>
    </w:p>
    <w:p w14:paraId="50D769DC" w14:textId="77777777" w:rsidR="0055244A" w:rsidRDefault="0055244A" w:rsidP="0055244A">
      <w:pPr>
        <w:pStyle w:val="Nivel2"/>
      </w:pPr>
      <w:r w:rsidRPr="003311B1">
        <w:t xml:space="preserve">Submeter previamente, por escrito, ao </w:t>
      </w:r>
      <w:r>
        <w:t>CONTRATANTE</w:t>
      </w:r>
      <w:r w:rsidRPr="003311B1">
        <w:t>, para análise e aprovação, quaisquer mudanças nos métodos executivos que fujam às especificações do memorial descritivo ou instrumento congênere;</w:t>
      </w:r>
    </w:p>
    <w:p w14:paraId="7305103C" w14:textId="77777777" w:rsidR="0055244A" w:rsidRPr="0055244A" w:rsidRDefault="0055244A" w:rsidP="0055244A">
      <w:pPr>
        <w:pStyle w:val="Nivel2"/>
      </w:pPr>
      <w:bookmarkStart w:id="7" w:name="_Hlk182221417"/>
      <w:r w:rsidRPr="0055244A">
        <w:t>Cumprir as normas de proteção ao trabalho, inclusive aquelas relativas à segurança e à saúde no trabalho;</w:t>
      </w:r>
    </w:p>
    <w:p w14:paraId="244CBC8B" w14:textId="77777777" w:rsidR="0055244A" w:rsidRPr="0055244A" w:rsidRDefault="0055244A" w:rsidP="0055244A">
      <w:pPr>
        <w:pStyle w:val="Nivel2"/>
      </w:pPr>
      <w:r w:rsidRPr="0055244A">
        <w:t>Não submeter os trabalhadores a condições degradantes de trabalho, jornadas exaustivas, servidão por dívida ou trabalhos forçados;</w:t>
      </w:r>
    </w:p>
    <w:p w14:paraId="2EE9E5F5" w14:textId="77777777" w:rsidR="0055244A" w:rsidRPr="0055244A" w:rsidRDefault="0055244A" w:rsidP="0055244A">
      <w:pPr>
        <w:pStyle w:val="Nivel2"/>
      </w:pPr>
      <w:r w:rsidRPr="0055244A">
        <w:t>Não permitir a utilização de qualquer trabalho do menor de dezesseis anos de idade, exceto na condição de aprendiz para os maiores de quatorze anos de idade, observada a legislação pertinente;</w:t>
      </w:r>
    </w:p>
    <w:p w14:paraId="5E27AA17" w14:textId="77777777" w:rsidR="0055244A" w:rsidRPr="0055244A" w:rsidRDefault="0055244A" w:rsidP="0055244A">
      <w:pPr>
        <w:pStyle w:val="Nivel2"/>
      </w:pPr>
      <w:r w:rsidRPr="0055244A">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32B51623" w14:textId="77777777" w:rsidR="0055244A" w:rsidRPr="0055244A" w:rsidRDefault="0055244A" w:rsidP="0055244A">
      <w:pPr>
        <w:pStyle w:val="Nivel2"/>
      </w:pPr>
      <w:r w:rsidRPr="0055244A">
        <w:t>Receber e dar o tratamento adequado a denúncias de discriminação, violência e assédio no ambiente de trabalho;</w:t>
      </w:r>
    </w:p>
    <w:bookmarkEnd w:id="7"/>
    <w:p w14:paraId="681F1820" w14:textId="77777777" w:rsidR="0055244A" w:rsidRPr="0055244A" w:rsidRDefault="0055244A" w:rsidP="0055244A">
      <w:pPr>
        <w:pStyle w:val="Nivel2"/>
      </w:pPr>
      <w:r w:rsidRPr="0055244A">
        <w:t>Assegurar aos trabalhadores alocados à prestação do serviço a previsibilidade da época de gozo de suas férias, com vistas a conciliar o direito ao descanso e à garantia do convívio familiar com as necessidades do serviço;</w:t>
      </w:r>
    </w:p>
    <w:p w14:paraId="0BED748C" w14:textId="77777777" w:rsidR="0055244A" w:rsidRPr="003311B1" w:rsidRDefault="0055244A" w:rsidP="0055244A">
      <w:pPr>
        <w:pStyle w:val="Nivel2"/>
      </w:pPr>
      <w:r w:rsidRPr="003311B1">
        <w:t>Manter preposto aceito pela Administração no local da obra ou do serviço para representá-lo na execução do contrato;</w:t>
      </w:r>
    </w:p>
    <w:p w14:paraId="2F9CC812" w14:textId="77777777" w:rsidR="0055244A" w:rsidRPr="003311B1" w:rsidRDefault="0055244A" w:rsidP="0055244A">
      <w:pPr>
        <w:pStyle w:val="Nivel3"/>
      </w:pPr>
      <w:r w:rsidRPr="003311B1">
        <w:lastRenderedPageBreak/>
        <w:t>A indicação ou a manutenção do preposto da empresa poderá ser recusada pelo órgão ou entidade, desde que devidamente justificada, devendo a empresa designar outro para o exercício da atividade.</w:t>
      </w:r>
    </w:p>
    <w:p w14:paraId="2CB430A2" w14:textId="77777777" w:rsidR="0055244A" w:rsidRPr="003311B1" w:rsidRDefault="0055244A" w:rsidP="0055244A">
      <w:pPr>
        <w:pStyle w:val="Nivel2"/>
      </w:pPr>
      <w:r w:rsidRPr="003311B1">
        <w:t xml:space="preserve">Não contratar, durante a vigência do contrato, cônjuge, companheiro ou parente em linha reta, colateral ou por afinidade, até o terceiro grau, de dirigente do </w:t>
      </w:r>
      <w:r>
        <w:t>CONTRATANTE</w:t>
      </w:r>
      <w:r w:rsidRPr="003311B1">
        <w:t xml:space="preserve"> ou de agente público que tenha desempenhado função na licitação ou que atue na fiscalização ou gestão do contrato, nos termos do artigo 48, parágrafo único, da Lei nº 14.133, de 2021;</w:t>
      </w:r>
    </w:p>
    <w:p w14:paraId="17BA8561" w14:textId="77777777" w:rsidR="0055244A" w:rsidRPr="003311B1" w:rsidRDefault="0055244A" w:rsidP="0055244A">
      <w:pPr>
        <w:pStyle w:val="Nivel2"/>
      </w:pPr>
      <w:r w:rsidRPr="003311B1">
        <w:t xml:space="preserve">Prestar todo esclarecimento ou informação solicitada pelo </w:t>
      </w:r>
      <w:r>
        <w:t>CONTRATANTE</w:t>
      </w:r>
      <w:r w:rsidRPr="003311B1">
        <w:t xml:space="preserve"> ou por seus prepostos, garantindo-lhes o acesso, a qualquer tempo, ao local dos trabalhos, bem como aos documentos relativos à execução do </w:t>
      </w:r>
      <w:r>
        <w:t>contrato</w:t>
      </w:r>
      <w:r w:rsidRPr="003311B1">
        <w:t>;</w:t>
      </w:r>
    </w:p>
    <w:p w14:paraId="699B9B80" w14:textId="77777777" w:rsidR="0055244A" w:rsidRPr="003311B1" w:rsidRDefault="0055244A" w:rsidP="0055244A">
      <w:pPr>
        <w:pStyle w:val="Nivel2"/>
      </w:pPr>
      <w:r w:rsidRPr="003311B1">
        <w:t>Promover a guarda, manutenção e vigilância de materiais, ferramentas, e tudo o que for necessário à execução do objeto, durante a vigência do contrato;</w:t>
      </w:r>
    </w:p>
    <w:p w14:paraId="11A95F5C" w14:textId="77777777" w:rsidR="0055244A" w:rsidRPr="0055244A" w:rsidRDefault="0055244A" w:rsidP="0055244A">
      <w:pPr>
        <w:pStyle w:val="Nivel2"/>
      </w:pPr>
      <w:r w:rsidRPr="0055244A">
        <w:t xml:space="preserve">Assegurar </w:t>
      </w:r>
      <w:proofErr w:type="gramStart"/>
      <w:r w:rsidRPr="0055244A">
        <w:t>aos seus trabalhadores ambiente</w:t>
      </w:r>
      <w:proofErr w:type="gramEnd"/>
      <w:r w:rsidRPr="0055244A">
        <w:t xml:space="preserve"> de trabalho e instalações em condições adequadas ao cumprimento das normas de saúde, segurança e bem-estar no trabalho;</w:t>
      </w:r>
    </w:p>
    <w:p w14:paraId="29BC0871" w14:textId="77777777" w:rsidR="0055244A" w:rsidRPr="0055244A" w:rsidRDefault="0055244A" w:rsidP="0055244A">
      <w:pPr>
        <w:pStyle w:val="Nivel2"/>
      </w:pPr>
      <w:r w:rsidRPr="0055244A">
        <w:t>Fornecer equipamentos de proteção individual (EPI) e equipamentos de proteção coletiva (EPC</w:t>
      </w:r>
      <w:proofErr w:type="gramStart"/>
      <w:r w:rsidRPr="0055244A">
        <w:t>),quando</w:t>
      </w:r>
      <w:proofErr w:type="gramEnd"/>
      <w:r w:rsidRPr="0055244A">
        <w:t xml:space="preserve"> for o caso;</w:t>
      </w:r>
    </w:p>
    <w:p w14:paraId="2D9C9D7C" w14:textId="77777777" w:rsidR="0055244A" w:rsidRPr="003311B1" w:rsidRDefault="0055244A" w:rsidP="0055244A">
      <w:pPr>
        <w:pStyle w:val="Nivel2"/>
      </w:pPr>
      <w:r w:rsidRPr="003311B1">
        <w:t xml:space="preserve">Garantir o acesso do </w:t>
      </w:r>
      <w:r>
        <w:t>CONTRATANTE</w:t>
      </w:r>
      <w:r w:rsidRPr="003311B1">
        <w:t xml:space="preserve">, a qualquer tempo, ao local dos trabalhos, bem como aos documentos relativos à execução do </w:t>
      </w:r>
      <w:r>
        <w:t>contrato</w:t>
      </w:r>
      <w:r w:rsidRPr="003311B1">
        <w:t>;</w:t>
      </w:r>
    </w:p>
    <w:p w14:paraId="6C526DFE" w14:textId="77777777" w:rsidR="0055244A" w:rsidRPr="003311B1" w:rsidRDefault="0055244A" w:rsidP="0055244A">
      <w:pPr>
        <w:pStyle w:val="Nivel2"/>
      </w:pPr>
      <w:r w:rsidRPr="003311B1">
        <w:t>Promover a organização técnica e administrativa dos serviços, de modo a conduzi-los eficaz e eficientemente, de acordo com os documentos e especificações que integram o Termo de Referência, no prazo determinado;</w:t>
      </w:r>
    </w:p>
    <w:p w14:paraId="3152A235" w14:textId="77777777" w:rsidR="0055244A" w:rsidRPr="003311B1" w:rsidRDefault="0055244A" w:rsidP="0055244A">
      <w:pPr>
        <w:pStyle w:val="Nivel2"/>
      </w:pPr>
      <w:r w:rsidRPr="003311B1">
        <w:t>Instruir seus empregados quanto à necessidade de acatar as normas internas da Administração;</w:t>
      </w:r>
    </w:p>
    <w:p w14:paraId="4A25ABB0" w14:textId="77777777" w:rsidR="0055244A" w:rsidRPr="003311B1" w:rsidRDefault="0055244A" w:rsidP="0055244A">
      <w:pPr>
        <w:pStyle w:val="Nivel2"/>
      </w:pPr>
      <w:r w:rsidRPr="003311B1">
        <w:t xml:space="preserve">Instruir seus empregados a respeito das atividades a serem desempenhadas, alertando-os a não executar atividades não abrangidas pelo contrato, devendo o </w:t>
      </w:r>
      <w:r>
        <w:t>CONTRATADO</w:t>
      </w:r>
      <w:r w:rsidRPr="003311B1">
        <w:t xml:space="preserve"> relatar ao </w:t>
      </w:r>
      <w:r>
        <w:t>CONTRATANTE</w:t>
      </w:r>
      <w:r w:rsidRPr="003311B1">
        <w:t xml:space="preserve"> toda e qualquer ocorrência neste sentido, a fim de evitar desvio de função;</w:t>
      </w:r>
    </w:p>
    <w:p w14:paraId="22385003" w14:textId="77777777" w:rsidR="0055244A" w:rsidRPr="003311B1" w:rsidRDefault="0055244A" w:rsidP="0055244A">
      <w:pPr>
        <w:pStyle w:val="Nivel2"/>
      </w:pPr>
      <w:r w:rsidRPr="003311B1">
        <w:t>Vedar a utilização, na execução dos serviços, de empregado que seja familiar de agente público ocupante de cargo em comissão ou função de confiança no órgão contratante, nos termos do artigo 7° do Decreto n° 7.203, de 2010;</w:t>
      </w:r>
    </w:p>
    <w:p w14:paraId="65624B18" w14:textId="77777777" w:rsidR="0055244A" w:rsidRPr="003311B1" w:rsidRDefault="0055244A" w:rsidP="0055244A">
      <w:pPr>
        <w:pStyle w:val="Nivel2"/>
      </w:pPr>
      <w:r w:rsidRPr="003311B1">
        <w:t xml:space="preserve">Disponibilizar ao </w:t>
      </w:r>
      <w:r>
        <w:t>CONTRATANTE</w:t>
      </w:r>
      <w:r w:rsidRPr="003311B1">
        <w:t xml:space="preserve"> os empregados devidamente uniformizados e identificados por meio de crachá, além de provê-los com os Equipamentos de Proteção Individual - EPI, quando for o caso;</w:t>
      </w:r>
    </w:p>
    <w:p w14:paraId="06E7C6EB" w14:textId="77777777" w:rsidR="0055244A" w:rsidRPr="003311B1" w:rsidRDefault="0055244A" w:rsidP="0055244A">
      <w:pPr>
        <w:pStyle w:val="Nivel2"/>
      </w:pPr>
      <w:r w:rsidRPr="003311B1">
        <w:t>Fornecer os uniformes a serem utilizados por seus empregados, conforme disposto no Termo de Referência, sem repassar quaisquer custos a estes;</w:t>
      </w:r>
    </w:p>
    <w:p w14:paraId="04C6C7C4" w14:textId="77777777" w:rsidR="0055244A" w:rsidRPr="003311B1" w:rsidRDefault="0055244A" w:rsidP="0055244A">
      <w:pPr>
        <w:pStyle w:val="Nivel2"/>
      </w:pPr>
      <w:r w:rsidRPr="003311B1">
        <w:t>Apresentar relação mensal dos empregados que expressamente optarem por não receber o vale-transporte;</w:t>
      </w:r>
    </w:p>
    <w:p w14:paraId="58EA6BFD" w14:textId="77777777" w:rsidR="0055244A" w:rsidRPr="003311B1" w:rsidRDefault="0055244A" w:rsidP="0055244A">
      <w:pPr>
        <w:pStyle w:val="Nivel2"/>
      </w:pPr>
      <w:r w:rsidRPr="003311B1">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t>o</w:t>
      </w:r>
      <w:r w:rsidRPr="003311B1">
        <w:t xml:space="preserve"> CONTRATANTE. Em caso de impossibilidade de cumprimento desta disposição, o </w:t>
      </w:r>
      <w:r>
        <w:t>CONTRATADO</w:t>
      </w:r>
      <w:r w:rsidRPr="003311B1">
        <w:t xml:space="preserve"> deverá apresentar justificativa, a fim de que a Administração analise sua plausibilidade e possa verificar a realização do pagamento.</w:t>
      </w:r>
    </w:p>
    <w:p w14:paraId="343DB52F" w14:textId="77777777" w:rsidR="0055244A" w:rsidRPr="003311B1" w:rsidRDefault="0055244A" w:rsidP="0055244A">
      <w:pPr>
        <w:pStyle w:val="Nivel2"/>
      </w:pPr>
      <w:r w:rsidRPr="003311B1">
        <w:t xml:space="preserve">Autorizar o </w:t>
      </w:r>
      <w:r>
        <w:t>CONTRATANTE</w:t>
      </w:r>
      <w:r w:rsidRPr="003311B1">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E5C919C" w14:textId="77777777" w:rsidR="0055244A" w:rsidRPr="003311B1" w:rsidRDefault="0055244A" w:rsidP="0055244A">
      <w:pPr>
        <w:pStyle w:val="Nivel2"/>
      </w:pPr>
      <w:bookmarkStart w:id="8" w:name="_Ref118293030"/>
      <w:r w:rsidRPr="003311B1">
        <w:lastRenderedPageBreak/>
        <w:t>Não permitir que o empregado designado para trabalhar em um turno preste seus serviços no turno imediatamente subsequente;</w:t>
      </w:r>
    </w:p>
    <w:p w14:paraId="004AD6BB" w14:textId="77777777" w:rsidR="0055244A" w:rsidRPr="003311B1" w:rsidRDefault="0055244A" w:rsidP="0055244A">
      <w:pPr>
        <w:pStyle w:val="Nivel2"/>
      </w:pPr>
      <w:r w:rsidRPr="003311B1">
        <w:t xml:space="preserve">Atender às solicitações do </w:t>
      </w:r>
      <w:r>
        <w:t>CONTRATANTE</w:t>
      </w:r>
      <w:r w:rsidRPr="003311B1">
        <w:t xml:space="preserve"> quanto à substituição dos empregados alocados, no prazo fixado pelo fiscal do contrato, nos casos em que ficar constatado descumprimento das obrigações relativas à execução do serviço, conforme descrito neste Termo de Referência;</w:t>
      </w:r>
    </w:p>
    <w:p w14:paraId="521C7B3B" w14:textId="77777777" w:rsidR="0055244A" w:rsidRPr="003311B1" w:rsidRDefault="0055244A" w:rsidP="0055244A">
      <w:pPr>
        <w:pStyle w:val="Nivel2"/>
      </w:pPr>
      <w:r w:rsidRPr="003311B1">
        <w:t>Instruir seus empregados, no início da execução contratual, quanto à obtenção das informações de seus interesses junto aos órgãos públicos, relativas ao contrato de trabalho e obrigações a ele inerentes, adotando, entre outras, as seguintes medidas:</w:t>
      </w:r>
    </w:p>
    <w:p w14:paraId="29B06239" w14:textId="77777777" w:rsidR="0055244A" w:rsidRPr="003311B1" w:rsidRDefault="0055244A" w:rsidP="0055244A">
      <w:pPr>
        <w:pStyle w:val="Nivel2"/>
      </w:pPr>
      <w:r w:rsidRPr="003311B1">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6EB4FA1F" w14:textId="77777777" w:rsidR="0055244A" w:rsidRPr="003311B1" w:rsidRDefault="0055244A" w:rsidP="0055244A">
      <w:pPr>
        <w:pStyle w:val="Nivel2"/>
      </w:pPr>
      <w:r w:rsidRPr="003311B1">
        <w:t>Viabilizar a emissão do cartão cidadão pela Caixa Econômica Federal para todos os empregados, no prazo máximo de 60 (sessenta) dias, contados do início da prestação dos serviços ou da admissão do empregado;</w:t>
      </w:r>
    </w:p>
    <w:p w14:paraId="2FEC7A2A" w14:textId="77777777" w:rsidR="0055244A" w:rsidRPr="003311B1" w:rsidRDefault="0055244A" w:rsidP="0055244A">
      <w:pPr>
        <w:pStyle w:val="Nivel2"/>
      </w:pPr>
      <w:r w:rsidRPr="003311B1">
        <w:t>Oferecer todos os meios necessários aos seus empregados para a obtenção de extratos de recolhimentos de seus direitos sociais, preferencialmente por meio eletrônico, quando disponível.</w:t>
      </w:r>
    </w:p>
    <w:p w14:paraId="1E175D53" w14:textId="77777777" w:rsidR="0055244A" w:rsidRPr="003311B1" w:rsidRDefault="0055244A" w:rsidP="0055244A">
      <w:pPr>
        <w:pStyle w:val="Nivel2"/>
      </w:pPr>
      <w:r w:rsidRPr="003311B1">
        <w:t xml:space="preserve">Não se beneficiar da condição de optante pelo Simples Nacional, salvo quando se tratar das exceções previstas no § 5º-C do art. 18 da Lei Complementar nº 123, de 14 de dezembro de 2006; </w:t>
      </w:r>
    </w:p>
    <w:p w14:paraId="0163F83F" w14:textId="77777777" w:rsidR="0055244A" w:rsidRPr="003311B1" w:rsidRDefault="0055244A" w:rsidP="0055244A">
      <w:pPr>
        <w:pStyle w:val="Nivel3"/>
      </w:pPr>
      <w:r w:rsidRPr="003311B1">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73373A1D" w14:textId="77777777" w:rsidR="0055244A" w:rsidRPr="003311B1" w:rsidRDefault="0055244A" w:rsidP="0055244A">
      <w:pPr>
        <w:pStyle w:val="Nivel3"/>
      </w:pPr>
      <w:r w:rsidRPr="003311B1">
        <w:t xml:space="preserve">Para efeito de comprovação da comunicação, </w:t>
      </w:r>
      <w:r>
        <w:t>o</w:t>
      </w:r>
      <w:r w:rsidRPr="003311B1">
        <w:t xml:space="preserve">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bookmarkEnd w:id="8"/>
    <w:p w14:paraId="5959FFE4" w14:textId="77777777" w:rsidR="0055244A" w:rsidRDefault="0055244A" w:rsidP="0055244A">
      <w:pPr>
        <w:pStyle w:val="Nivel2"/>
        <w:rPr>
          <w:i/>
          <w:iCs/>
          <w:color w:val="FF0000"/>
        </w:rPr>
      </w:pPr>
      <w:r w:rsidRPr="003311B1">
        <w:rPr>
          <w:i/>
          <w:iCs/>
          <w:color w:val="FF0000"/>
        </w:rPr>
        <w:t>Nos casos em que haja um número mínimo de vinte e cinco colaboradores alocados no contrato, destinar 8% das vagas exclusivamente para mulheres vítimas de violência doméstica;</w:t>
      </w:r>
    </w:p>
    <w:p w14:paraId="6CBAAC3C" w14:textId="1674A204" w:rsidR="0055244A" w:rsidRPr="003311B1" w:rsidRDefault="0055244A" w:rsidP="0055244A">
      <w:pPr>
        <w:pStyle w:val="Nivel3"/>
        <w:rPr>
          <w:i/>
          <w:iCs/>
          <w:color w:val="FF0000"/>
        </w:rPr>
      </w:pPr>
      <w:r w:rsidRPr="003311B1">
        <w:rPr>
          <w:i/>
          <w:iCs/>
          <w:color w:val="FF0000"/>
        </w:rPr>
        <w:t xml:space="preserve">As vagas reservadas serão destinadas prioritariamente para pretas e pardas, na proporção que essas mulheres representarem na unidade da federação da prestação do serviço segundo o último censo do IBGE, que no presente caso corresponde a </w:t>
      </w:r>
      <w:r w:rsidR="002A3E02">
        <w:rPr>
          <w:i/>
          <w:iCs/>
          <w:color w:val="FF0000"/>
        </w:rPr>
        <w:t>8</w:t>
      </w:r>
      <w:r w:rsidRPr="003311B1">
        <w:rPr>
          <w:i/>
          <w:iCs/>
          <w:color w:val="FF0000"/>
        </w:rPr>
        <w:t>%</w:t>
      </w:r>
      <w:r>
        <w:rPr>
          <w:i/>
          <w:iCs/>
          <w:color w:val="FF0000"/>
        </w:rPr>
        <w:t xml:space="preserve"> (</w:t>
      </w:r>
      <w:r w:rsidR="002A3E02">
        <w:rPr>
          <w:i/>
          <w:iCs/>
          <w:color w:val="FF0000"/>
        </w:rPr>
        <w:t>oito</w:t>
      </w:r>
      <w:r>
        <w:rPr>
          <w:i/>
          <w:iCs/>
          <w:color w:val="FF0000"/>
        </w:rPr>
        <w:t xml:space="preserve"> por cento)</w:t>
      </w:r>
      <w:r w:rsidRPr="003311B1">
        <w:rPr>
          <w:i/>
          <w:iCs/>
          <w:color w:val="FF0000"/>
        </w:rPr>
        <w:t>.</w:t>
      </w:r>
    </w:p>
    <w:p w14:paraId="506E74E7" w14:textId="77777777" w:rsidR="0055244A" w:rsidRPr="003311B1" w:rsidRDefault="0055244A" w:rsidP="0055244A">
      <w:pPr>
        <w:pStyle w:val="Nivel3"/>
        <w:rPr>
          <w:i/>
          <w:iCs/>
          <w:color w:val="FF0000"/>
        </w:rPr>
      </w:pPr>
      <w:r w:rsidRPr="003311B1">
        <w:rPr>
          <w:i/>
          <w:iCs/>
          <w:color w:val="FF0000"/>
        </w:rPr>
        <w:t xml:space="preserve">Incluem-se entre as beneficiárias das vagas reservadas as mulheres </w:t>
      </w:r>
      <w:proofErr w:type="spellStart"/>
      <w:r w:rsidRPr="003311B1">
        <w:rPr>
          <w:i/>
          <w:iCs/>
          <w:color w:val="FF0000"/>
        </w:rPr>
        <w:t>trans</w:t>
      </w:r>
      <w:proofErr w:type="spellEnd"/>
      <w:r w:rsidRPr="003311B1">
        <w:rPr>
          <w:i/>
          <w:iCs/>
          <w:color w:val="FF0000"/>
        </w:rPr>
        <w:t>, travestis e outras possibilidades do gênero feminino, conforme definido no art. 5º da Lei nº 11.340, de 7 de agosto de 2006.</w:t>
      </w:r>
    </w:p>
    <w:p w14:paraId="3887AC8B" w14:textId="77777777" w:rsidR="0055244A" w:rsidRPr="003311B1" w:rsidRDefault="0055244A" w:rsidP="0055244A">
      <w:pPr>
        <w:pStyle w:val="Nivel3"/>
        <w:rPr>
          <w:i/>
          <w:iCs/>
          <w:color w:val="FF0000"/>
        </w:rPr>
      </w:pPr>
      <w:r w:rsidRPr="003311B1">
        <w:rPr>
          <w:i/>
          <w:iCs/>
          <w:color w:val="FF0000"/>
        </w:rPr>
        <w:t xml:space="preserve">Sempre que houver um desligamento, </w:t>
      </w:r>
      <w:r>
        <w:rPr>
          <w:i/>
          <w:iCs/>
          <w:color w:val="FF0000"/>
        </w:rPr>
        <w:t>o</w:t>
      </w:r>
      <w:r w:rsidRPr="003311B1">
        <w:rPr>
          <w:i/>
          <w:iCs/>
          <w:color w:val="FF0000"/>
        </w:rPr>
        <w:t xml:space="preserve"> </w:t>
      </w:r>
      <w:r>
        <w:rPr>
          <w:i/>
          <w:iCs/>
          <w:color w:val="FF0000"/>
        </w:rPr>
        <w:t>CONTRATADO</w:t>
      </w:r>
      <w:r w:rsidRPr="003311B1">
        <w:rPr>
          <w:i/>
          <w:iCs/>
          <w:color w:val="FF0000"/>
        </w:rPr>
        <w:t xml:space="preserve"> deverá buscar atender ao percentual mínimo de 8% com a nova contratação.</w:t>
      </w:r>
    </w:p>
    <w:p w14:paraId="47F3162E" w14:textId="77777777" w:rsidR="0055244A" w:rsidRPr="003311B1" w:rsidRDefault="0055244A" w:rsidP="0055244A">
      <w:pPr>
        <w:pStyle w:val="Nivel3"/>
        <w:rPr>
          <w:i/>
          <w:iCs/>
          <w:color w:val="FF0000"/>
        </w:rPr>
      </w:pPr>
      <w:bookmarkStart w:id="9" w:name="_Ref129007260"/>
      <w:r w:rsidRPr="003311B1">
        <w:rPr>
          <w:i/>
          <w:iCs/>
          <w:color w:val="FF0000"/>
        </w:rPr>
        <w:t>Se não houver mulheres elegíveis em número suficiente para preencher as vagas reservadas, a empresa poderá contratar livremente.</w:t>
      </w:r>
      <w:bookmarkEnd w:id="9"/>
    </w:p>
    <w:p w14:paraId="53A6B9B4" w14:textId="77777777" w:rsidR="0055244A" w:rsidRPr="003311B1" w:rsidRDefault="0055244A" w:rsidP="0055244A">
      <w:pPr>
        <w:pStyle w:val="Nivel3"/>
        <w:rPr>
          <w:i/>
          <w:iCs/>
          <w:color w:val="FF0000"/>
        </w:rPr>
      </w:pPr>
      <w:r w:rsidRPr="003311B1">
        <w:rPr>
          <w:i/>
          <w:iCs/>
          <w:color w:val="FF0000"/>
        </w:rPr>
        <w:t>Para cálculo do percentual de vagas reservadas serão considerados todos os empregados alocados no contrato, incluindo folguistas e substitutos.</w:t>
      </w:r>
    </w:p>
    <w:p w14:paraId="3E2F03CF" w14:textId="4447A15D" w:rsidR="0055244A" w:rsidRPr="003311B1" w:rsidRDefault="0055244A" w:rsidP="0055244A">
      <w:pPr>
        <w:pStyle w:val="Nivel3"/>
        <w:rPr>
          <w:i/>
          <w:iCs/>
          <w:color w:val="FF0000"/>
        </w:rPr>
      </w:pPr>
      <w:r w:rsidRPr="003311B1">
        <w:rPr>
          <w:i/>
          <w:iCs/>
          <w:color w:val="FF0000"/>
        </w:rPr>
        <w:t xml:space="preserve">O percentual de mão-de-obra de que trata este item deverá ser mantido durante toda a execução contratual, ressalvado o subitem </w:t>
      </w:r>
      <w:r w:rsidRPr="003311B1">
        <w:rPr>
          <w:i/>
          <w:iCs/>
          <w:color w:val="FF0000"/>
        </w:rPr>
        <w:fldChar w:fldCharType="begin"/>
      </w:r>
      <w:r w:rsidRPr="003311B1">
        <w:rPr>
          <w:i/>
          <w:iCs/>
          <w:color w:val="FF0000"/>
        </w:rPr>
        <w:instrText xml:space="preserve"> REF _Ref129007260 \r \h  \* MERGEFORMAT </w:instrText>
      </w:r>
      <w:r w:rsidRPr="003311B1">
        <w:rPr>
          <w:i/>
          <w:iCs/>
          <w:color w:val="FF0000"/>
        </w:rPr>
      </w:r>
      <w:r w:rsidRPr="003311B1">
        <w:rPr>
          <w:i/>
          <w:iCs/>
          <w:color w:val="FF0000"/>
        </w:rPr>
        <w:fldChar w:fldCharType="separate"/>
      </w:r>
      <w:r>
        <w:rPr>
          <w:i/>
          <w:iCs/>
          <w:color w:val="FF0000"/>
        </w:rPr>
        <w:t>9.</w:t>
      </w:r>
      <w:r w:rsidR="00813CA0">
        <w:rPr>
          <w:i/>
          <w:iCs/>
          <w:color w:val="FF0000"/>
        </w:rPr>
        <w:t>49</w:t>
      </w:r>
      <w:r>
        <w:rPr>
          <w:i/>
          <w:iCs/>
          <w:color w:val="FF0000"/>
        </w:rPr>
        <w:t>.4</w:t>
      </w:r>
      <w:r w:rsidRPr="003311B1">
        <w:rPr>
          <w:i/>
          <w:iCs/>
          <w:color w:val="FF0000"/>
        </w:rPr>
        <w:fldChar w:fldCharType="end"/>
      </w:r>
      <w:r w:rsidRPr="003311B1">
        <w:rPr>
          <w:i/>
          <w:iCs/>
          <w:color w:val="FF0000"/>
        </w:rPr>
        <w:t>.</w:t>
      </w:r>
    </w:p>
    <w:p w14:paraId="5AA99E46" w14:textId="38A85D84" w:rsidR="00582669" w:rsidRPr="00E97937" w:rsidRDefault="0055244A" w:rsidP="00E1604C">
      <w:pPr>
        <w:pStyle w:val="Nivel3"/>
      </w:pPr>
      <w:r w:rsidRPr="004B1131">
        <w:rPr>
          <w:i/>
          <w:iCs/>
          <w:color w:val="FF0000"/>
        </w:rPr>
        <w:t>O CONTRATADO deve manter o sigilo da condição de violência doméstica da profissional que será alocada para a prestação do serviço.</w:t>
      </w:r>
    </w:p>
    <w:p w14:paraId="2E185F7B" w14:textId="419943D9" w:rsidR="00E97937" w:rsidRPr="00E97937" w:rsidRDefault="00E97937" w:rsidP="00E97937">
      <w:pPr>
        <w:pStyle w:val="Nivel3"/>
        <w:numPr>
          <w:ilvl w:val="0"/>
          <w:numId w:val="0"/>
        </w:numPr>
        <w:ind w:left="284"/>
      </w:pPr>
      <w:r w:rsidRPr="00E97937">
        <w:rPr>
          <w:iCs/>
          <w:sz w:val="19"/>
          <w:szCs w:val="19"/>
        </w:rPr>
        <w:lastRenderedPageBreak/>
        <w:t>9.50. Manter, durante toda a vigência do contrato, capital social integralizado compatível com o número de</w:t>
      </w:r>
      <w:r>
        <w:rPr>
          <w:iCs/>
          <w:sz w:val="19"/>
          <w:szCs w:val="19"/>
        </w:rPr>
        <w:t>s</w:t>
      </w:r>
      <w:r w:rsidRPr="00E97937">
        <w:rPr>
          <w:iCs/>
          <w:sz w:val="19"/>
          <w:szCs w:val="19"/>
        </w:rPr>
        <w:t>empregados, na forma do art. 4º-B da Lei nº 6.019/1974, apresentando, quando solicitada, a respectiva</w:t>
      </w:r>
      <w:r>
        <w:rPr>
          <w:iCs/>
          <w:sz w:val="19"/>
          <w:szCs w:val="19"/>
        </w:rPr>
        <w:t xml:space="preserve"> </w:t>
      </w:r>
      <w:r w:rsidRPr="00E97937">
        <w:rPr>
          <w:iCs/>
          <w:sz w:val="19"/>
          <w:szCs w:val="19"/>
        </w:rPr>
        <w:t>documentação comprobatória, no prazo fixado pela fiscalização contratual.</w:t>
      </w:r>
    </w:p>
    <w:p w14:paraId="45C74C3F" w14:textId="2F6A6CA1" w:rsidR="0023452A" w:rsidRPr="0023452A" w:rsidRDefault="0023452A" w:rsidP="0023452A">
      <w:pPr>
        <w:pStyle w:val="Nivel01"/>
        <w:numPr>
          <w:ilvl w:val="0"/>
          <w:numId w:val="0"/>
        </w:numPr>
        <w:tabs>
          <w:tab w:val="left" w:pos="0"/>
        </w:tabs>
        <w:ind w:left="-360"/>
      </w:pPr>
      <w:r w:rsidRPr="0023452A">
        <w:t xml:space="preserve">      </w:t>
      </w:r>
      <w:r>
        <w:t xml:space="preserve"> </w:t>
      </w:r>
      <w:r w:rsidRPr="0023452A">
        <w:t>CLAÚSULA DÉCIMA - DA COMPENSAÇÃO DA JORNADA DE TRABALHO</w:t>
      </w:r>
    </w:p>
    <w:p w14:paraId="09C4E7EE" w14:textId="40B6E485" w:rsidR="0023452A" w:rsidRPr="0023452A" w:rsidRDefault="0023452A" w:rsidP="0023452A">
      <w:pPr>
        <w:pStyle w:val="Nivel2"/>
        <w:numPr>
          <w:ilvl w:val="0"/>
          <w:numId w:val="0"/>
        </w:numPr>
        <w:rPr>
          <w:color w:val="FFFFFF" w:themeColor="background1"/>
        </w:rPr>
      </w:pPr>
      <w:r w:rsidRPr="0023452A">
        <w:t>10.1 A compensação de jornada dos trabalhadores do CONTRATADO alocados à execução contratual em regime de dedicação exclusiva, quando compatível com a natureza dos serviços prestados, será realizada de acordo com as regras constantes do Decreto n.º 12.174, de 11 de setembro de 2024, da Instrução Normativa SEGES/MGI nº 81, de 12 de setembro de 2024, e do Termo de Referência, anexo a este Contrato.</w:t>
      </w:r>
    </w:p>
    <w:p w14:paraId="62023D2C" w14:textId="1C8230F3" w:rsidR="0023452A" w:rsidRPr="007C4A90" w:rsidRDefault="0023452A" w:rsidP="0023452A">
      <w:pPr>
        <w:pStyle w:val="Nivel01"/>
        <w:tabs>
          <w:tab w:val="left" w:pos="0"/>
        </w:tabs>
        <w:ind w:hanging="360"/>
        <w:rPr>
          <w:color w:val="FFFFFF" w:themeColor="background1"/>
        </w:rPr>
      </w:pPr>
      <w:r w:rsidRPr="007C4A90">
        <w:t>CLÁUSULA DÉCIMA</w:t>
      </w:r>
      <w:r>
        <w:t xml:space="preserve"> PRIMEIRA</w:t>
      </w:r>
      <w:r w:rsidRPr="007C4A90">
        <w:t>- OBRIGAÇÕES PERTINENTES À LGPD</w:t>
      </w:r>
    </w:p>
    <w:p w14:paraId="0AF1A52B" w14:textId="424E037B" w:rsidR="0023452A" w:rsidRDefault="0023452A" w:rsidP="0023452A">
      <w:pPr>
        <w:pStyle w:val="Nvel2-Red"/>
        <w:numPr>
          <w:ilvl w:val="1"/>
          <w:numId w:val="39"/>
        </w:numPr>
      </w:pPr>
      <w:r w:rsidRPr="00470DF4">
        <w:t xml:space="preserve">As partes deverão cumprir a </w:t>
      </w:r>
      <w:r w:rsidRPr="007C4A90">
        <w:t>Lei nº 13.709, de 2018 (LGPD)</w:t>
      </w:r>
      <w:r w:rsidRPr="00470DF4">
        <w:t>,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2D2AD394" w14:textId="77777777" w:rsidR="0023452A" w:rsidRPr="00470DF4" w:rsidRDefault="0023452A" w:rsidP="0023452A">
      <w:pPr>
        <w:pStyle w:val="Nvel2-Red"/>
        <w:numPr>
          <w:ilvl w:val="1"/>
          <w:numId w:val="39"/>
        </w:numPr>
      </w:pPr>
      <w:r w:rsidRPr="00470DF4">
        <w:t xml:space="preserve">Os dados </w:t>
      </w:r>
      <w:r w:rsidRPr="00E032FD">
        <w:t>obtidos</w:t>
      </w:r>
      <w:r w:rsidRPr="00470DF4">
        <w:t xml:space="preserve"> somente poderão ser utilizados para as finalidades que justificaram seu acesso e de acordo com a boa-fé e com os princípios do </w:t>
      </w:r>
      <w:r w:rsidRPr="007C4A90">
        <w:t>art. 6º da LGPD</w:t>
      </w:r>
      <w:r>
        <w:t>.</w:t>
      </w:r>
    </w:p>
    <w:p w14:paraId="6F13D09C" w14:textId="77777777" w:rsidR="0023452A" w:rsidRPr="00470DF4" w:rsidRDefault="0023452A" w:rsidP="0023452A">
      <w:pPr>
        <w:pStyle w:val="Nvel2-Red"/>
        <w:numPr>
          <w:ilvl w:val="1"/>
          <w:numId w:val="39"/>
        </w:numPr>
      </w:pPr>
      <w:r w:rsidRPr="00470DF4">
        <w:t xml:space="preserve">É </w:t>
      </w:r>
      <w:r w:rsidRPr="00E032FD">
        <w:t>vedado</w:t>
      </w:r>
      <w:r w:rsidRPr="00470DF4">
        <w:t xml:space="preserve"> o compartilhamento com terceiros dos dados obtidos fora das hipóteses permitidas em Lei.</w:t>
      </w:r>
    </w:p>
    <w:p w14:paraId="5569AD8E" w14:textId="77777777" w:rsidR="0023452A" w:rsidRPr="00470DF4" w:rsidRDefault="0023452A" w:rsidP="0023452A">
      <w:pPr>
        <w:pStyle w:val="Nvel2-Red"/>
        <w:numPr>
          <w:ilvl w:val="1"/>
          <w:numId w:val="39"/>
        </w:numPr>
      </w:pPr>
      <w:r w:rsidRPr="00470DF4">
        <w:t xml:space="preserve">A </w:t>
      </w:r>
      <w:r w:rsidRPr="00E032FD">
        <w:t>Administração</w:t>
      </w:r>
      <w:r w:rsidRPr="00470DF4">
        <w:t xml:space="preserve"> deverá ser informada no prazo de 5 (cinco) dias úteis sobre todos os contratos de </w:t>
      </w:r>
      <w:proofErr w:type="spellStart"/>
      <w:r w:rsidRPr="00470DF4">
        <w:t>suboperação</w:t>
      </w:r>
      <w:proofErr w:type="spellEnd"/>
      <w:r w:rsidRPr="00470DF4">
        <w:t xml:space="preserve"> firmados ou que venham a ser celebrados pelo </w:t>
      </w:r>
      <w:r>
        <w:t>CONTRATADO</w:t>
      </w:r>
      <w:r w:rsidRPr="00470DF4">
        <w:t>.</w:t>
      </w:r>
    </w:p>
    <w:p w14:paraId="45E84EBD" w14:textId="7345AD40" w:rsidR="0023452A" w:rsidRDefault="0023452A" w:rsidP="0023452A">
      <w:pPr>
        <w:pStyle w:val="Nvel2-Red"/>
        <w:numPr>
          <w:ilvl w:val="1"/>
          <w:numId w:val="39"/>
        </w:numPr>
      </w:pPr>
      <w:r>
        <w:t xml:space="preserve">Terminado o tratamento dos dados nos termos do </w:t>
      </w:r>
      <w:r w:rsidRPr="00D10E1F">
        <w:t>art. 15 da LGPD</w:t>
      </w:r>
      <w:r>
        <w:t xml:space="preserve">, é dever do CONTRATADO eliminá-los, com exceção das hipóteses do </w:t>
      </w:r>
      <w:r w:rsidRPr="00D10E1F">
        <w:t>art. 16 da LGPD</w:t>
      </w:r>
      <w:r w:rsidRPr="00470DF4">
        <w:t xml:space="preserve">, incluindo aquelas em que houver necessidade de guarda de </w:t>
      </w:r>
      <w:r w:rsidRPr="00E032FD">
        <w:t>documentação</w:t>
      </w:r>
      <w:r w:rsidRPr="00470DF4">
        <w:t xml:space="preserve"> para fins de comprovação do cumprimento de obrigações legais ou contratuais e somente enquanto não prescritas essas obrigações</w:t>
      </w:r>
      <w:r>
        <w:t>.</w:t>
      </w:r>
    </w:p>
    <w:p w14:paraId="01E4A4A1" w14:textId="77777777" w:rsidR="0023452A" w:rsidRPr="00470DF4" w:rsidRDefault="0023452A" w:rsidP="0023452A">
      <w:pPr>
        <w:pStyle w:val="Nvel2-Red"/>
        <w:numPr>
          <w:ilvl w:val="1"/>
          <w:numId w:val="39"/>
        </w:numPr>
      </w:pPr>
      <w:r w:rsidRPr="00470DF4">
        <w:t xml:space="preserve">É dever do </w:t>
      </w:r>
      <w:r>
        <w:t>CONTRATADO</w:t>
      </w:r>
      <w:r w:rsidRPr="00470DF4">
        <w:t xml:space="preserve"> orientar e treinar seus empregados sobre os deveres, requisitos e responsabilidades decorrentes da LGPD. </w:t>
      </w:r>
    </w:p>
    <w:p w14:paraId="7475E82E" w14:textId="77777777" w:rsidR="0023452A" w:rsidRPr="00470DF4" w:rsidRDefault="0023452A" w:rsidP="0023452A">
      <w:pPr>
        <w:pStyle w:val="Nvel2-Red"/>
        <w:numPr>
          <w:ilvl w:val="1"/>
          <w:numId w:val="39"/>
        </w:numPr>
      </w:pPr>
      <w:r w:rsidRPr="00470DF4">
        <w:t xml:space="preserve">O </w:t>
      </w:r>
      <w:r>
        <w:t>CONTRATADO</w:t>
      </w:r>
      <w:r w:rsidRPr="00470DF4">
        <w:t xml:space="preserve"> deverá exigir de SUBOPERADORES e SUBCONTRATADOS o cumprimento dos deveres da presente cláusula, permanecendo </w:t>
      </w:r>
      <w:r w:rsidRPr="00E032FD">
        <w:t>integralmente</w:t>
      </w:r>
      <w:r w:rsidRPr="00470DF4">
        <w:t xml:space="preserve"> responsável por garantir sua observância.</w:t>
      </w:r>
    </w:p>
    <w:p w14:paraId="33481590" w14:textId="77777777" w:rsidR="0023452A" w:rsidRPr="00470DF4" w:rsidRDefault="0023452A" w:rsidP="0023452A">
      <w:pPr>
        <w:pStyle w:val="Nvel2-Red"/>
        <w:numPr>
          <w:ilvl w:val="1"/>
          <w:numId w:val="39"/>
        </w:numPr>
      </w:pPr>
      <w:r w:rsidRPr="00470DF4">
        <w:t xml:space="preserve">O </w:t>
      </w:r>
      <w:r>
        <w:t>CONTRATANTE</w:t>
      </w:r>
      <w:r w:rsidRPr="00470DF4">
        <w:t xml:space="preserve"> </w:t>
      </w:r>
      <w:r w:rsidRPr="00E032FD">
        <w:t>poderá</w:t>
      </w:r>
      <w:r w:rsidRPr="00470DF4">
        <w:t xml:space="preserve"> realizar diligência para aferir o cumprimento dessa cláusula, devendo o </w:t>
      </w:r>
      <w:r>
        <w:t>CONTRATADO</w:t>
      </w:r>
      <w:r w:rsidRPr="00470DF4">
        <w:t xml:space="preserve"> atender prontamente eventuais pedidos de comprovação formulados. </w:t>
      </w:r>
    </w:p>
    <w:p w14:paraId="52FF8A1F" w14:textId="77777777" w:rsidR="0023452A" w:rsidRPr="00470DF4" w:rsidRDefault="0023452A" w:rsidP="0023452A">
      <w:pPr>
        <w:pStyle w:val="Nvel2-Red"/>
        <w:numPr>
          <w:ilvl w:val="1"/>
          <w:numId w:val="39"/>
        </w:numPr>
      </w:pPr>
      <w:r w:rsidRPr="00470DF4">
        <w:t xml:space="preserve">O </w:t>
      </w:r>
      <w:r>
        <w:t>CONTRATADO</w:t>
      </w:r>
      <w:r w:rsidRPr="00470DF4">
        <w:t xml:space="preserve"> </w:t>
      </w:r>
      <w:r w:rsidRPr="00E032FD">
        <w:t>deverá</w:t>
      </w:r>
      <w:r w:rsidRPr="00470DF4">
        <w:t xml:space="preserve"> prestar, no prazo fixado pelo </w:t>
      </w:r>
      <w:r>
        <w:t>CONTRATANTE</w:t>
      </w:r>
      <w:r w:rsidRPr="00470DF4">
        <w:t xml:space="preserve">, prorrogável justificadamente, quaisquer informações acerca dos dados pessoais para cumprimento da LGPD, inclusive quanto a eventual descarte realizado. </w:t>
      </w:r>
    </w:p>
    <w:p w14:paraId="7FD7F3FD" w14:textId="77777777" w:rsidR="0023452A" w:rsidRPr="00470DF4" w:rsidRDefault="0023452A" w:rsidP="0023452A">
      <w:pPr>
        <w:pStyle w:val="Nvel2-Red"/>
        <w:numPr>
          <w:ilvl w:val="1"/>
          <w:numId w:val="39"/>
        </w:numPr>
      </w:pPr>
      <w:r w:rsidRPr="00470DF4">
        <w:t xml:space="preserve">Bancos de </w:t>
      </w:r>
      <w:r w:rsidRPr="00E032FD">
        <w:t>dados</w:t>
      </w:r>
      <w:r w:rsidRPr="00470DF4">
        <w:t xml:space="preserve"> formados a partir de contratos administrativos, notadamente aqueles que se proponham a armazenar dados pessoais, devem ser mantidos em ambiente virtual controlado, com registro individual rastreável de tratamentos realizados (</w:t>
      </w:r>
      <w:r w:rsidRPr="00D10E1F">
        <w:t>LGPD, art. 37</w:t>
      </w:r>
      <w:r w:rsidRPr="00470DF4">
        <w:t>), com cada acesso, data, horário e registro da finalidade, para efeito de responsabilização, em caso de eventuais omissões, desvios ou abusos.</w:t>
      </w:r>
    </w:p>
    <w:p w14:paraId="637592C0" w14:textId="582D18FF" w:rsidR="0023452A" w:rsidRPr="00470DF4" w:rsidRDefault="0023452A" w:rsidP="0023452A">
      <w:pPr>
        <w:pStyle w:val="Nvel3-R"/>
        <w:numPr>
          <w:ilvl w:val="0"/>
          <w:numId w:val="0"/>
        </w:numPr>
        <w:ind w:left="284"/>
      </w:pPr>
      <w:r>
        <w:t>11.10.1</w:t>
      </w:r>
      <w:r w:rsidRPr="0023452A">
        <w:t xml:space="preserve"> </w:t>
      </w:r>
      <w:r w:rsidRPr="00470DF4">
        <w:t xml:space="preserve">Os referidos bancos de dados devem ser desenvolvidos em formato </w:t>
      </w:r>
      <w:proofErr w:type="spellStart"/>
      <w:r w:rsidRPr="00470DF4">
        <w:t>interoperável</w:t>
      </w:r>
      <w:proofErr w:type="spellEnd"/>
      <w:r w:rsidRPr="00470DF4">
        <w:t xml:space="preserve">, a fim de garantir a reutilização </w:t>
      </w:r>
      <w:r w:rsidRPr="00E032FD">
        <w:t>desses</w:t>
      </w:r>
      <w:r w:rsidRPr="00470DF4">
        <w:t xml:space="preserve"> dados pela Administração nas hipóteses previstas na LGPD.</w:t>
      </w:r>
    </w:p>
    <w:p w14:paraId="4F2E1FCD" w14:textId="403964F0" w:rsidR="0023452A" w:rsidRPr="00470DF4" w:rsidRDefault="0023452A" w:rsidP="0023452A">
      <w:pPr>
        <w:pStyle w:val="Nvel2-Red"/>
        <w:numPr>
          <w:ilvl w:val="0"/>
          <w:numId w:val="0"/>
        </w:numPr>
      </w:pPr>
      <w:r>
        <w:t xml:space="preserve">11.11. </w:t>
      </w:r>
      <w:r w:rsidRPr="00470DF4">
        <w:t xml:space="preserve">O contrato está sujeito a ser alterado nos procedimentos pertinentes ao tratamento de dados pessoais, quando </w:t>
      </w:r>
      <w:r w:rsidRPr="00E032FD">
        <w:t>indicado</w:t>
      </w:r>
      <w:r w:rsidRPr="00470DF4">
        <w:t xml:space="preserve"> pela autoridade competente, em especial a ANPD por meio de opiniões técnicas ou recomendações, editadas na forma da LGPD.</w:t>
      </w:r>
    </w:p>
    <w:p w14:paraId="3786CC05" w14:textId="5F61D87E" w:rsidR="0023452A" w:rsidRDefault="0023452A" w:rsidP="0023452A">
      <w:pPr>
        <w:pStyle w:val="Nvel2-Red"/>
        <w:numPr>
          <w:ilvl w:val="0"/>
          <w:numId w:val="0"/>
        </w:numPr>
      </w:pPr>
      <w:r>
        <w:t xml:space="preserve">11.12. Os </w:t>
      </w:r>
      <w:r w:rsidRPr="00E032FD">
        <w:t>contratos</w:t>
      </w:r>
      <w:r>
        <w:t xml:space="preserve"> e convênios de que trata o </w:t>
      </w:r>
      <w:r w:rsidRPr="00D10E1F">
        <w:t>§ 1º do art. 26 da LGPD</w:t>
      </w:r>
      <w:r w:rsidRPr="00470DF4">
        <w:t xml:space="preserve"> deverão ser comunicados à autoridade nacional.</w:t>
      </w:r>
    </w:p>
    <w:p w14:paraId="494DBFC5" w14:textId="77777777" w:rsidR="0023452A" w:rsidRPr="00720DEC" w:rsidRDefault="0023452A" w:rsidP="0023452A">
      <w:pPr>
        <w:pStyle w:val="Nivel01"/>
        <w:tabs>
          <w:tab w:val="left" w:pos="0"/>
        </w:tabs>
        <w:ind w:hanging="360"/>
        <w:rPr>
          <w:color w:val="FFFFFF" w:themeColor="background1"/>
        </w:rPr>
      </w:pPr>
      <w:r w:rsidRPr="00470DF4">
        <w:lastRenderedPageBreak/>
        <w:t xml:space="preserve">CLÁUSULA DÉCIMA </w:t>
      </w:r>
      <w:r>
        <w:t>SEGUNDA</w:t>
      </w:r>
      <w:r w:rsidRPr="00470DF4">
        <w:t xml:space="preserve"> </w:t>
      </w:r>
      <w:r w:rsidRPr="004827F2">
        <w:t>– GARANTIA DE EXECUÇÃO</w:t>
      </w:r>
    </w:p>
    <w:p w14:paraId="51535341" w14:textId="1391E1A7" w:rsidR="0023452A" w:rsidRPr="00382F2D" w:rsidRDefault="0023452A" w:rsidP="00382F2D">
      <w:pPr>
        <w:pStyle w:val="Nvel2-Red"/>
        <w:numPr>
          <w:ilvl w:val="1"/>
          <w:numId w:val="40"/>
        </w:numPr>
        <w:ind w:left="0" w:firstLine="0"/>
        <w:rPr>
          <w:color w:val="auto"/>
        </w:rPr>
      </w:pPr>
      <w:r w:rsidRPr="00382F2D">
        <w:rPr>
          <w:color w:val="auto"/>
        </w:rPr>
        <w:t>Será exigida a prestação de garantia na presente contratação, conforme regras constantes do Termo de Referência.</w:t>
      </w:r>
    </w:p>
    <w:p w14:paraId="04ADC7AC" w14:textId="77777777" w:rsidR="0023452A" w:rsidRPr="004827F2" w:rsidRDefault="0023452A" w:rsidP="0023452A">
      <w:pPr>
        <w:pStyle w:val="Nivel01"/>
        <w:tabs>
          <w:tab w:val="left" w:pos="0"/>
        </w:tabs>
        <w:ind w:hanging="360"/>
        <w:rPr>
          <w:color w:val="FFFFFF" w:themeColor="background1"/>
        </w:rPr>
      </w:pPr>
      <w:r w:rsidRPr="004827F2">
        <w:t xml:space="preserve">CLÁUSULA DÉCIMA </w:t>
      </w:r>
      <w:r>
        <w:t>TERCEIRA</w:t>
      </w:r>
      <w:r w:rsidRPr="004827F2">
        <w:t xml:space="preserve"> – INFRAÇÕES E SANÇÕES ADMINISTRATIVAS</w:t>
      </w:r>
    </w:p>
    <w:p w14:paraId="19D1C9E8" w14:textId="53C94A4A" w:rsidR="0023452A" w:rsidRPr="00382F2D" w:rsidRDefault="00382F2D" w:rsidP="00382F2D">
      <w:pPr>
        <w:pStyle w:val="Nivel2"/>
        <w:numPr>
          <w:ilvl w:val="0"/>
          <w:numId w:val="0"/>
        </w:numPr>
      </w:pPr>
      <w:r>
        <w:t>13.</w:t>
      </w:r>
      <w:bookmarkStart w:id="10" w:name="_Ref169601460"/>
      <w:bookmarkStart w:id="11" w:name="_Ref169602136"/>
      <w:r>
        <w:t xml:space="preserve">1. </w:t>
      </w:r>
      <w:r w:rsidR="0023452A" w:rsidRPr="00382F2D">
        <w:t>As regras acerca de infrações e sanções administrativas referentes à execução do contrato são aquelas definidas no Termo de Referência, anexo a este Contrato.</w:t>
      </w:r>
    </w:p>
    <w:bookmarkEnd w:id="10"/>
    <w:bookmarkEnd w:id="11"/>
    <w:p w14:paraId="203B9A81" w14:textId="77777777" w:rsidR="0023452A" w:rsidRPr="004827F2" w:rsidRDefault="0023452A" w:rsidP="0023452A">
      <w:pPr>
        <w:pStyle w:val="Nivel01"/>
        <w:tabs>
          <w:tab w:val="left" w:pos="0"/>
        </w:tabs>
        <w:ind w:hanging="360"/>
        <w:rPr>
          <w:color w:val="FFFFFF" w:themeColor="background1"/>
        </w:rPr>
      </w:pPr>
      <w:r w:rsidRPr="004827F2">
        <w:t xml:space="preserve">CLÁUSULA DÉCIMA </w:t>
      </w:r>
      <w:r>
        <w:t>QUARTA</w:t>
      </w:r>
      <w:r w:rsidRPr="00470DF4">
        <w:t xml:space="preserve"> </w:t>
      </w:r>
      <w:r w:rsidRPr="004827F2">
        <w:t>– DA EXTINÇÃO CONTRATUAL</w:t>
      </w:r>
    </w:p>
    <w:p w14:paraId="29A31CCF" w14:textId="58C1F7DB" w:rsidR="0023452A" w:rsidRDefault="0023452A" w:rsidP="00A010FB">
      <w:pPr>
        <w:pStyle w:val="Nivel2"/>
        <w:numPr>
          <w:ilvl w:val="1"/>
          <w:numId w:val="41"/>
        </w:numPr>
      </w:pPr>
      <w:r w:rsidRPr="004827F2">
        <w:t xml:space="preserve">O contrato </w:t>
      </w:r>
      <w:r w:rsidRPr="004C01A7">
        <w:t>será extinto</w:t>
      </w:r>
      <w:r w:rsidRPr="00CE153A">
        <w:t xml:space="preserve"> quando</w:t>
      </w:r>
      <w:r w:rsidRPr="004827F2">
        <w:t xml:space="preserve"> </w:t>
      </w:r>
      <w:r w:rsidRPr="00216690">
        <w:t>vencido</w:t>
      </w:r>
      <w:r w:rsidRPr="004827F2">
        <w:t xml:space="preserve"> o prazo nele estipulado, independentemente de terem sido cumpridas ou não as obrigações de ambas as partes contraentes.</w:t>
      </w:r>
    </w:p>
    <w:p w14:paraId="70355029" w14:textId="77777777" w:rsidR="00A010FB" w:rsidRPr="004827F2" w:rsidRDefault="00A010FB" w:rsidP="00A010FB">
      <w:pPr>
        <w:pStyle w:val="Nivel2"/>
        <w:numPr>
          <w:ilvl w:val="1"/>
          <w:numId w:val="41"/>
        </w:numPr>
      </w:pPr>
      <w:r w:rsidRPr="00994A89">
        <w:t>O contrato poderá</w:t>
      </w:r>
      <w:r w:rsidRPr="004827F2">
        <w:t xml:space="preserve"> ser extinto antes do prazo nele fixado, sem ônus para o </w:t>
      </w:r>
      <w:r>
        <w:t>CONTRATANTE</w:t>
      </w:r>
      <w:r w:rsidRPr="004827F2">
        <w:t>, quando est</w:t>
      </w:r>
      <w:r>
        <w:t>e</w:t>
      </w:r>
      <w:r w:rsidRPr="004827F2">
        <w:t xml:space="preserve"> não dispuser de </w:t>
      </w:r>
      <w:r w:rsidRPr="00216690">
        <w:t>créditos</w:t>
      </w:r>
      <w:r w:rsidRPr="004827F2">
        <w:t xml:space="preserve"> orçamentários para sua continuidade ou quando entender que o contrato não mais lhe oferece vantagem.</w:t>
      </w:r>
    </w:p>
    <w:p w14:paraId="64BCECF9" w14:textId="77777777" w:rsidR="00A010FB" w:rsidRPr="004827F2" w:rsidRDefault="00A010FB" w:rsidP="00A010FB">
      <w:pPr>
        <w:pStyle w:val="Nivel2"/>
        <w:numPr>
          <w:ilvl w:val="1"/>
          <w:numId w:val="41"/>
        </w:numPr>
      </w:pPr>
      <w:r w:rsidRPr="004827F2">
        <w:t xml:space="preserve">A extinção nesta hipótese ocorrerá na próxima data de aniversário do contrato, desde que haja a notificação do </w:t>
      </w:r>
      <w:r>
        <w:t>CONTRATADO</w:t>
      </w:r>
      <w:r w:rsidRPr="004827F2">
        <w:t xml:space="preserve"> pelo </w:t>
      </w:r>
      <w:r>
        <w:t>CONTRATANTE</w:t>
      </w:r>
      <w:r w:rsidRPr="004827F2">
        <w:t xml:space="preserve"> nesse sentido com pelo menos 2 (dois) meses de antecedência desse dia.</w:t>
      </w:r>
    </w:p>
    <w:p w14:paraId="73DF53F2" w14:textId="77777777" w:rsidR="00A010FB" w:rsidRPr="004827F2" w:rsidRDefault="00A010FB" w:rsidP="00A010FB">
      <w:pPr>
        <w:pStyle w:val="Nivel2"/>
        <w:numPr>
          <w:ilvl w:val="1"/>
          <w:numId w:val="41"/>
        </w:numPr>
      </w:pPr>
      <w:r w:rsidRPr="004827F2">
        <w:t>Caso a notificação da não-continuidade do contrato de que trata este subitem ocorra com menos de 2 (dois) meses da data de aniversário, a extinção contratual ocorrerá após 2 (dois) meses da data da comunicação.</w:t>
      </w:r>
    </w:p>
    <w:p w14:paraId="543428FA" w14:textId="77777777" w:rsidR="00A010FB" w:rsidRPr="00994A89" w:rsidRDefault="00A010FB" w:rsidP="00A010FB">
      <w:pPr>
        <w:pStyle w:val="Nivel2"/>
        <w:numPr>
          <w:ilvl w:val="1"/>
          <w:numId w:val="41"/>
        </w:numPr>
      </w:pPr>
      <w:r w:rsidRPr="00994A89">
        <w:t xml:space="preserve">O contrato poderá ser extinto antes de cumpridas as obrigações nele estipuladas, ou antes do prazo nele fixado, por algum dos motivos previstos no artigo 137 da Lei nº 14.133, de 2021, bem como amigavelmente, </w:t>
      </w:r>
      <w:r w:rsidRPr="00994A89">
        <w:rPr>
          <w:color w:val="000000" w:themeColor="text1"/>
        </w:rPr>
        <w:t>assegurados o contraditório e a ampla defesa</w:t>
      </w:r>
      <w:r w:rsidRPr="00994A89">
        <w:t>.</w:t>
      </w:r>
    </w:p>
    <w:p w14:paraId="534BCB49" w14:textId="77777777" w:rsidR="00A010FB" w:rsidRPr="00994A89" w:rsidRDefault="00A010FB" w:rsidP="00A010FB">
      <w:pPr>
        <w:pStyle w:val="Nivel2"/>
        <w:numPr>
          <w:ilvl w:val="1"/>
          <w:numId w:val="41"/>
        </w:numPr>
      </w:pPr>
      <w:r w:rsidRPr="00994A89">
        <w:t>Nesta hipótese, aplicam-se também os artigos 138 e 139 da mesma Lei.</w:t>
      </w:r>
    </w:p>
    <w:p w14:paraId="0D5B9FDC" w14:textId="77777777" w:rsidR="00A010FB" w:rsidRPr="00994A89" w:rsidRDefault="00A010FB" w:rsidP="00A010FB">
      <w:pPr>
        <w:pStyle w:val="Nivel2"/>
        <w:numPr>
          <w:ilvl w:val="1"/>
          <w:numId w:val="41"/>
        </w:numPr>
      </w:pPr>
      <w:r w:rsidRPr="00994A89">
        <w:t xml:space="preserve">A </w:t>
      </w:r>
      <w:r w:rsidRPr="002407B3">
        <w:t>alteração social ou a modificação da finalidade ou da estrutura da empresa</w:t>
      </w:r>
      <w:r w:rsidRPr="00994A89">
        <w:t xml:space="preserve"> não ensejará a extinção se não </w:t>
      </w:r>
      <w:r w:rsidRPr="002407B3">
        <w:t>restringir sua capacidade de concluir o contrato.</w:t>
      </w:r>
    </w:p>
    <w:p w14:paraId="68580564" w14:textId="77777777" w:rsidR="00A010FB" w:rsidRPr="00994A89" w:rsidRDefault="00A010FB" w:rsidP="00A010FB">
      <w:pPr>
        <w:pStyle w:val="Nivel2"/>
        <w:numPr>
          <w:ilvl w:val="1"/>
          <w:numId w:val="41"/>
        </w:numPr>
      </w:pPr>
      <w:r w:rsidRPr="00A6546A">
        <w:rPr>
          <w:color w:val="000000" w:themeColor="text1"/>
        </w:rPr>
        <w:t xml:space="preserve">Se a </w:t>
      </w:r>
      <w:r w:rsidRPr="002407B3">
        <w:t>operação</w:t>
      </w:r>
      <w:r w:rsidRPr="00A6546A">
        <w:rPr>
          <w:color w:val="000000" w:themeColor="text1"/>
        </w:rPr>
        <w:t xml:space="preserve"> </w:t>
      </w:r>
      <w:r w:rsidRPr="00994A89">
        <w:t>implicar mudança da pessoa jurídica contratada, deverá ser formalizado termo aditivo para alteração subjetiva.</w:t>
      </w:r>
    </w:p>
    <w:p w14:paraId="0C1EA54D" w14:textId="77777777" w:rsidR="00A010FB" w:rsidRPr="00994A89" w:rsidRDefault="00A010FB" w:rsidP="00A010FB">
      <w:pPr>
        <w:pStyle w:val="Nivel2"/>
        <w:numPr>
          <w:ilvl w:val="1"/>
          <w:numId w:val="41"/>
        </w:numPr>
      </w:pPr>
      <w:r w:rsidRPr="00994A89">
        <w:t>O termo de extinção, sempre que possível, será precedido:</w:t>
      </w:r>
    </w:p>
    <w:p w14:paraId="5BC1A6E8" w14:textId="2C520DB8" w:rsidR="0023452A" w:rsidRDefault="0023452A" w:rsidP="00A010FB">
      <w:pPr>
        <w:pStyle w:val="Nivel3"/>
        <w:numPr>
          <w:ilvl w:val="2"/>
          <w:numId w:val="41"/>
        </w:numPr>
        <w:ind w:hanging="153"/>
      </w:pPr>
      <w:r>
        <w:t>Do b</w:t>
      </w:r>
      <w:r w:rsidRPr="00994A89">
        <w:t>alanço dos eventos contratuais já cumpridos ou parcialmente cumpridos;</w:t>
      </w:r>
    </w:p>
    <w:p w14:paraId="2A68600C" w14:textId="77777777" w:rsidR="00A010FB" w:rsidRPr="00994A89" w:rsidRDefault="00A010FB" w:rsidP="00A010FB">
      <w:pPr>
        <w:pStyle w:val="Nivel3"/>
        <w:numPr>
          <w:ilvl w:val="2"/>
          <w:numId w:val="41"/>
        </w:numPr>
        <w:ind w:hanging="153"/>
      </w:pPr>
      <w:r>
        <w:t>Da r</w:t>
      </w:r>
      <w:r w:rsidRPr="00994A89">
        <w:t>elação dos pagamentos já efetuados e ainda devidos;</w:t>
      </w:r>
    </w:p>
    <w:p w14:paraId="3DEEE931" w14:textId="77777777" w:rsidR="00A010FB" w:rsidRPr="00994A89" w:rsidRDefault="00A010FB" w:rsidP="00A010FB">
      <w:pPr>
        <w:pStyle w:val="Nivel3"/>
        <w:numPr>
          <w:ilvl w:val="2"/>
          <w:numId w:val="41"/>
        </w:numPr>
        <w:ind w:hanging="153"/>
      </w:pPr>
      <w:r>
        <w:t>Das i</w:t>
      </w:r>
      <w:r w:rsidRPr="00994A89">
        <w:t>ndenizações e multas.</w:t>
      </w:r>
    </w:p>
    <w:p w14:paraId="4EA6F026" w14:textId="0C06BA82" w:rsidR="0023452A" w:rsidRPr="00994A89" w:rsidRDefault="0023452A" w:rsidP="00A010FB">
      <w:pPr>
        <w:pStyle w:val="Nivel2"/>
        <w:numPr>
          <w:ilvl w:val="1"/>
          <w:numId w:val="41"/>
        </w:numPr>
      </w:pPr>
      <w:r w:rsidRPr="00994A89">
        <w:t>A extinção do contrato não configura óbice para o reconhecimento do desequilíbrio econômico-financeiro, hipótese em que será concedida indenização por meio de termo indenizatóri</w:t>
      </w:r>
      <w:r>
        <w:t>o.</w:t>
      </w:r>
    </w:p>
    <w:p w14:paraId="7557C8E7" w14:textId="77777777" w:rsidR="0023452A" w:rsidRPr="00A57CFF" w:rsidRDefault="0023452A" w:rsidP="00A010FB">
      <w:pPr>
        <w:pStyle w:val="Nivel2"/>
        <w:numPr>
          <w:ilvl w:val="1"/>
          <w:numId w:val="41"/>
        </w:numPr>
        <w:ind w:left="0" w:firstLine="0"/>
      </w:pPr>
      <w:r w:rsidRPr="00A57CFF">
        <w:t xml:space="preserve">O não pagamento dos salários e das verbas trabalhistas, e o não recolhimento das contribuições sociais, previdenciárias e para com o FGTS poderá dar ensejo à extinção do contrato por ato unilateral e escrito do </w:t>
      </w:r>
      <w:r>
        <w:t>CONTRATANTE</w:t>
      </w:r>
      <w:r w:rsidRPr="00A57CFF">
        <w:t xml:space="preserve"> e à aplicação das penalidades cabíveis.</w:t>
      </w:r>
    </w:p>
    <w:p w14:paraId="43C343B9" w14:textId="77777777" w:rsidR="0023452A" w:rsidRPr="00A57CFF" w:rsidRDefault="0023452A" w:rsidP="00A010FB">
      <w:pPr>
        <w:pStyle w:val="Nivel2"/>
        <w:numPr>
          <w:ilvl w:val="1"/>
          <w:numId w:val="41"/>
        </w:numPr>
        <w:ind w:left="0" w:firstLine="0"/>
      </w:pPr>
      <w:r w:rsidRPr="00A57CFF">
        <w:t xml:space="preserve">O </w:t>
      </w:r>
      <w:r>
        <w:t>CONTRATANTE</w:t>
      </w:r>
      <w:r w:rsidRPr="00A57CFF">
        <w:t xml:space="preserve"> poderá conceder prazo para que o </w:t>
      </w:r>
      <w:r>
        <w:t>CONTRATADO</w:t>
      </w:r>
      <w:r w:rsidRPr="00A57CFF">
        <w:t xml:space="preserve"> regularize suas obrigações trabalhistas ou suas condições de habilitação, sob pena de extinção contratual, quando não identificar má-fé ou a incapacidade de correção.</w:t>
      </w:r>
    </w:p>
    <w:p w14:paraId="3509E926" w14:textId="77777777" w:rsidR="0023452A" w:rsidRPr="00A57CFF" w:rsidRDefault="0023452A" w:rsidP="00A010FB">
      <w:pPr>
        <w:pStyle w:val="Nivel2"/>
        <w:numPr>
          <w:ilvl w:val="1"/>
          <w:numId w:val="41"/>
        </w:numPr>
        <w:ind w:left="0" w:firstLine="0"/>
      </w:pPr>
      <w:r w:rsidRPr="00A57CFF">
        <w:t xml:space="preserve">Quando da extinção, o fiscal administrativo deverá verificar o pagamento pelo </w:t>
      </w:r>
      <w:r>
        <w:t>CONTRATADO</w:t>
      </w:r>
      <w:r w:rsidRPr="00A57CFF">
        <w:t xml:space="preserve"> das verbas rescisórias ou os documentos que comprovem que os empregados serão realocados em outra atividade de prestação de serviços, sem que ocorra a interrupção do contrato de trabalho. </w:t>
      </w:r>
    </w:p>
    <w:p w14:paraId="58422195" w14:textId="77777777" w:rsidR="0023452A" w:rsidRPr="00A57CFF" w:rsidRDefault="0023452A" w:rsidP="00A010FB">
      <w:pPr>
        <w:pStyle w:val="Nivel2"/>
        <w:numPr>
          <w:ilvl w:val="1"/>
          <w:numId w:val="41"/>
        </w:numPr>
        <w:ind w:left="0" w:firstLine="0"/>
      </w:pPr>
      <w:r w:rsidRPr="00A57CFF">
        <w:t xml:space="preserve">Até que o </w:t>
      </w:r>
      <w:r>
        <w:t>CONTRATADO</w:t>
      </w:r>
      <w:r w:rsidRPr="00A57CFF">
        <w:t xml:space="preserve"> comprove o disposto no item anterior, o </w:t>
      </w:r>
      <w:r>
        <w:t>CONTRATANTE</w:t>
      </w:r>
      <w:r w:rsidRPr="00A57CFF">
        <w:t xml:space="preserve"> reterá:</w:t>
      </w:r>
    </w:p>
    <w:p w14:paraId="7C0F359B" w14:textId="77777777" w:rsidR="0023452A" w:rsidRPr="00470DF4" w:rsidRDefault="0023452A" w:rsidP="00A010FB">
      <w:pPr>
        <w:pStyle w:val="Nivel3"/>
        <w:numPr>
          <w:ilvl w:val="2"/>
          <w:numId w:val="41"/>
        </w:numPr>
        <w:ind w:left="284" w:firstLine="0"/>
      </w:pPr>
      <w:r w:rsidRPr="00470DF4">
        <w:lastRenderedPageBreak/>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6E886B66" w14:textId="77777777" w:rsidR="0023452A" w:rsidRPr="00470DF4" w:rsidRDefault="0023452A" w:rsidP="00A010FB">
      <w:pPr>
        <w:pStyle w:val="Nivel3"/>
        <w:numPr>
          <w:ilvl w:val="2"/>
          <w:numId w:val="41"/>
        </w:numPr>
        <w:ind w:left="284" w:firstLine="0"/>
      </w:pPr>
      <w:r w:rsidRPr="00470DF4">
        <w:t>os valores das Notas fiscais ou Faturas correspondentes em valor proporcional ao inadimplemento, até que a situação seja regularizada.</w:t>
      </w:r>
    </w:p>
    <w:p w14:paraId="028D1E12" w14:textId="77777777" w:rsidR="0023452A" w:rsidRPr="00A57CFF" w:rsidRDefault="0023452A" w:rsidP="00A010FB">
      <w:pPr>
        <w:pStyle w:val="Nivel2"/>
        <w:numPr>
          <w:ilvl w:val="1"/>
          <w:numId w:val="41"/>
        </w:numPr>
        <w:ind w:left="0" w:firstLine="0"/>
      </w:pPr>
      <w:r w:rsidRPr="009D06C9">
        <w:t xml:space="preserve">Na hipótese do subitem anterior, não havendo quitação das obrigações por parte do contratado no prazo de 15 (quinze) dias, </w:t>
      </w:r>
      <w:r w:rsidRPr="00A010FB">
        <w:t>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w:t>
      </w:r>
      <w:r w:rsidRPr="009D06C9">
        <w:t xml:space="preserve"> deduzindo o respectivo valor do pagamento devido ao contratado.</w:t>
      </w:r>
    </w:p>
    <w:p w14:paraId="7AC74F4F" w14:textId="77777777" w:rsidR="0023452A" w:rsidRPr="00A57CFF" w:rsidRDefault="0023452A" w:rsidP="00A010FB">
      <w:pPr>
        <w:pStyle w:val="Nivel2"/>
        <w:numPr>
          <w:ilvl w:val="1"/>
          <w:numId w:val="41"/>
        </w:numPr>
        <w:ind w:left="0" w:firstLine="0"/>
      </w:pPr>
      <w:r w:rsidRPr="00A57CFF">
        <w:t xml:space="preserve">O </w:t>
      </w:r>
      <w:r>
        <w:t>CONTRATANTE</w:t>
      </w:r>
      <w:r w:rsidRPr="00A57CFF">
        <w:t xml:space="preserve"> poderá ainda:</w:t>
      </w:r>
    </w:p>
    <w:p w14:paraId="4B3A8170" w14:textId="77777777" w:rsidR="0023452A" w:rsidRPr="00041071" w:rsidRDefault="0023452A" w:rsidP="00A010FB">
      <w:pPr>
        <w:pStyle w:val="Nivel3"/>
        <w:numPr>
          <w:ilvl w:val="2"/>
          <w:numId w:val="41"/>
        </w:numPr>
        <w:ind w:left="284" w:firstLine="0"/>
      </w:pPr>
      <w:r w:rsidRPr="00041071">
        <w:t xml:space="preserve"> nos casos de obrigação de pagamento de multa pelo </w:t>
      </w:r>
      <w:r>
        <w:t>CONTRATADO</w:t>
      </w:r>
      <w:r w:rsidRPr="00041071">
        <w:t>, reter a garantia prestada a ser executada, conforme legislação que rege a matéria; e</w:t>
      </w:r>
    </w:p>
    <w:p w14:paraId="1E847A49" w14:textId="77777777" w:rsidR="0023452A" w:rsidRPr="00470DF4" w:rsidRDefault="0023452A" w:rsidP="00A010FB">
      <w:pPr>
        <w:pStyle w:val="Nivel3"/>
        <w:numPr>
          <w:ilvl w:val="2"/>
          <w:numId w:val="41"/>
        </w:numPr>
        <w:ind w:left="284" w:firstLine="0"/>
      </w:pPr>
      <w:r w:rsidRPr="00470DF4">
        <w:t xml:space="preserve">nos casos em que houver necessidade de ressarcimento de prejuízos causados à Administração, nos termos do inciso IV do art. 139 da Lei n.º 14.133, de 2021, reter os eventuais créditos existentes em favor do </w:t>
      </w:r>
      <w:r>
        <w:t>CONTRATADO</w:t>
      </w:r>
      <w:r w:rsidRPr="00470DF4">
        <w:t xml:space="preserve"> decorrentes do contrato.</w:t>
      </w:r>
    </w:p>
    <w:p w14:paraId="5B53F8C4" w14:textId="77777777" w:rsidR="0023452A" w:rsidRDefault="0023452A" w:rsidP="00A010FB">
      <w:pPr>
        <w:pStyle w:val="Nivel2"/>
        <w:numPr>
          <w:ilvl w:val="1"/>
          <w:numId w:val="41"/>
        </w:numPr>
        <w:ind w:left="0" w:firstLine="0"/>
      </w:pPr>
      <w:r w:rsidRPr="00994A89">
        <w:t xml:space="preserve">O contrato poderá ser extinto caso se constate que o </w:t>
      </w:r>
      <w:r>
        <w:t>CONTRATADO</w:t>
      </w:r>
      <w:r w:rsidRPr="00994A89">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r w:rsidRPr="009A19D0">
        <w:t xml:space="preserve"> </w:t>
      </w:r>
    </w:p>
    <w:p w14:paraId="3F7B6486" w14:textId="77777777" w:rsidR="0023452A" w:rsidRPr="00A010FB" w:rsidRDefault="0023452A" w:rsidP="00A010FB">
      <w:pPr>
        <w:pStyle w:val="Nivel2"/>
        <w:numPr>
          <w:ilvl w:val="1"/>
          <w:numId w:val="41"/>
        </w:numPr>
        <w:ind w:left="0" w:firstLine="0"/>
      </w:pPr>
      <w:r w:rsidRPr="00A010FB">
        <w:t>O contrato poderá ser extinto em caso de alteração da convenção coletiva de trabalho em que se baseia a planilha de custos e formação de preços contratuais, em razão de erro ou fraude no enquadramento sindical de que resulte a necessidade de repactuação ou imposição de ônus financeiro para a Administração Contratante, em cumprimento de decisão judicial.</w:t>
      </w:r>
    </w:p>
    <w:p w14:paraId="7BCC430A" w14:textId="77777777" w:rsidR="0023452A" w:rsidRPr="004827F2" w:rsidRDefault="0023452A" w:rsidP="00A010FB">
      <w:pPr>
        <w:pStyle w:val="Nivel01"/>
        <w:numPr>
          <w:ilvl w:val="0"/>
          <w:numId w:val="41"/>
        </w:numPr>
        <w:tabs>
          <w:tab w:val="left" w:pos="0"/>
        </w:tabs>
        <w:ind w:left="0" w:hanging="360"/>
        <w:rPr>
          <w:color w:val="FFFFFF" w:themeColor="background1"/>
        </w:rPr>
      </w:pPr>
      <w:r w:rsidRPr="004827F2">
        <w:t xml:space="preserve">CLÁUSULA </w:t>
      </w:r>
      <w:r w:rsidRPr="00142122">
        <w:t>DÉCIMA</w:t>
      </w:r>
      <w:r w:rsidRPr="004827F2">
        <w:t xml:space="preserve"> </w:t>
      </w:r>
      <w:r>
        <w:t>QUINTA</w:t>
      </w:r>
      <w:r w:rsidRPr="004827F2">
        <w:t xml:space="preserve"> – ALTERAÇÕES</w:t>
      </w:r>
    </w:p>
    <w:p w14:paraId="6634D915" w14:textId="77777777" w:rsidR="0023452A" w:rsidRPr="004827F2" w:rsidRDefault="0023452A" w:rsidP="00A010FB">
      <w:pPr>
        <w:pStyle w:val="Nivel2"/>
        <w:numPr>
          <w:ilvl w:val="1"/>
          <w:numId w:val="41"/>
        </w:numPr>
        <w:ind w:left="0" w:firstLine="0"/>
      </w:pPr>
      <w:r w:rsidRPr="00216690">
        <w:t>Eventuais</w:t>
      </w:r>
      <w:r w:rsidRPr="004827F2">
        <w:t xml:space="preserve"> alterações contratuais reger-se-ão pela disciplina dos </w:t>
      </w:r>
      <w:r w:rsidRPr="001A3D4D">
        <w:t>arts. 124 e seguintes da Lei nº 14.133, de 2021</w:t>
      </w:r>
      <w:r w:rsidRPr="004827F2">
        <w:t>.</w:t>
      </w:r>
    </w:p>
    <w:p w14:paraId="1478DD9D" w14:textId="77777777" w:rsidR="0023452A" w:rsidRPr="005A6993" w:rsidRDefault="0023452A" w:rsidP="00A010FB">
      <w:pPr>
        <w:pStyle w:val="Nivel2"/>
        <w:numPr>
          <w:ilvl w:val="1"/>
          <w:numId w:val="41"/>
        </w:numPr>
        <w:ind w:left="0" w:firstLine="0"/>
      </w:pPr>
      <w:r w:rsidRPr="004827F2">
        <w:t xml:space="preserve">O </w:t>
      </w:r>
      <w:r>
        <w:t>CONTRATADO</w:t>
      </w:r>
      <w:r w:rsidRPr="004827F2">
        <w:t xml:space="preserve"> é obrigado a aceitar, nas mesmas condições contratuais, os acréscimos ou supressões que se fizerem necessários, até o limite de 25% (vinte e cinco por cento) do valor inicial atualizado do </w:t>
      </w:r>
      <w:r w:rsidRPr="005A6993">
        <w:t>contrato.</w:t>
      </w:r>
    </w:p>
    <w:p w14:paraId="7BDA817C" w14:textId="77777777" w:rsidR="0023452A" w:rsidRPr="005A6993" w:rsidRDefault="0023452A" w:rsidP="00A010FB">
      <w:pPr>
        <w:pStyle w:val="Nivel2"/>
        <w:numPr>
          <w:ilvl w:val="1"/>
          <w:numId w:val="41"/>
        </w:numPr>
        <w:ind w:left="0" w:firstLine="0"/>
      </w:pPr>
      <w:r w:rsidRPr="005A6993">
        <w:t>As supressões resultantes de acordo celebrado entre as partes contratantes poderão exceder o limite de 25% (vinte e cinco por cento) do valor inicial atualizado do contrato.</w:t>
      </w:r>
    </w:p>
    <w:p w14:paraId="08A66DC2" w14:textId="77777777" w:rsidR="0023452A" w:rsidRPr="001A3D4D" w:rsidRDefault="0023452A" w:rsidP="00A010FB">
      <w:pPr>
        <w:pStyle w:val="Nivel2"/>
        <w:numPr>
          <w:ilvl w:val="1"/>
          <w:numId w:val="41"/>
        </w:numPr>
        <w:ind w:left="0" w:firstLine="0"/>
      </w:pPr>
      <w:r w:rsidRPr="001A3D4D">
        <w:t xml:space="preserve">As alterações contratuais deverão ser promovidas mediante celebração de termo aditivo, submetido à prévia aprovação da consultoria jurídica do </w:t>
      </w:r>
      <w:r>
        <w:t>CONTRATANTE</w:t>
      </w:r>
      <w:r w:rsidRPr="001A3D4D">
        <w:t>,</w:t>
      </w:r>
      <w:r>
        <w:t xml:space="preserve"> </w:t>
      </w:r>
      <w:r w:rsidRPr="001A3D4D">
        <w:t>salvo nos casos de justificada necessidade de antecipação de seus efeitos, hipótese em que a formalização do aditivo deverá ocorrer no prazo máximo de 1 (um) mês.</w:t>
      </w:r>
    </w:p>
    <w:p w14:paraId="73CD5AC1" w14:textId="77777777" w:rsidR="0023452A" w:rsidRPr="004827F2" w:rsidRDefault="0023452A" w:rsidP="00A010FB">
      <w:pPr>
        <w:pStyle w:val="Nivel2"/>
        <w:numPr>
          <w:ilvl w:val="1"/>
          <w:numId w:val="41"/>
        </w:numPr>
        <w:ind w:left="0" w:firstLine="0"/>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281F8F8E" w14:textId="77777777" w:rsidR="0023452A" w:rsidRPr="004827F2" w:rsidRDefault="0023452A" w:rsidP="00A010FB">
      <w:pPr>
        <w:pStyle w:val="Nivel01"/>
        <w:numPr>
          <w:ilvl w:val="0"/>
          <w:numId w:val="41"/>
        </w:numPr>
        <w:tabs>
          <w:tab w:val="left" w:pos="0"/>
        </w:tabs>
        <w:ind w:left="0" w:hanging="360"/>
        <w:rPr>
          <w:color w:val="FFFFFF" w:themeColor="background1"/>
        </w:rPr>
      </w:pPr>
      <w:r w:rsidRPr="004827F2">
        <w:t xml:space="preserve">CLÁUSULA DÉCIMA </w:t>
      </w:r>
      <w:r>
        <w:t>SEXTA</w:t>
      </w:r>
      <w:r w:rsidRPr="004827F2">
        <w:t xml:space="preserve"> – DOTAÇÃO ORÇAMENTÁRIA</w:t>
      </w:r>
    </w:p>
    <w:p w14:paraId="5DD314B9" w14:textId="77777777" w:rsidR="0023452A" w:rsidRDefault="0023452A" w:rsidP="00A010FB">
      <w:pPr>
        <w:pStyle w:val="Nivel2"/>
        <w:numPr>
          <w:ilvl w:val="1"/>
          <w:numId w:val="41"/>
        </w:numPr>
        <w:ind w:left="0" w:firstLine="0"/>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05CEEAC2" w14:textId="4D18345C" w:rsidR="0023452A" w:rsidRPr="0020168A" w:rsidRDefault="0023452A" w:rsidP="0023452A">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lastRenderedPageBreak/>
        <w:t xml:space="preserve">Gestão/unidade: </w:t>
      </w:r>
      <w:r w:rsidR="00927640">
        <w:t>53202/533013</w:t>
      </w:r>
    </w:p>
    <w:p w14:paraId="6E10B704" w14:textId="72719CC2" w:rsidR="0023452A" w:rsidRPr="0020168A" w:rsidRDefault="0023452A" w:rsidP="0023452A">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Fonte de recursos: </w:t>
      </w:r>
      <w:r w:rsidR="00927640">
        <w:t>1050000290</w:t>
      </w:r>
    </w:p>
    <w:p w14:paraId="124A0A8B" w14:textId="26B344B5" w:rsidR="0023452A" w:rsidRPr="0020168A" w:rsidRDefault="0023452A" w:rsidP="0023452A">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Programa de trabalho: </w:t>
      </w:r>
      <w:r w:rsidR="00927640">
        <w:t>04122003220000001</w:t>
      </w:r>
    </w:p>
    <w:p w14:paraId="3D83342A" w14:textId="750C9BE4" w:rsidR="0023452A" w:rsidRPr="0020168A" w:rsidRDefault="0023452A" w:rsidP="0023452A">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Elemento de despesa: </w:t>
      </w:r>
      <w:r w:rsidR="00927640">
        <w:t>339037</w:t>
      </w:r>
    </w:p>
    <w:p w14:paraId="6D74F58A" w14:textId="4C23B1C9" w:rsidR="0023452A" w:rsidRPr="001A3D4D" w:rsidRDefault="0023452A" w:rsidP="0023452A">
      <w:pPr>
        <w:pStyle w:val="PargrafodaLista"/>
        <w:numPr>
          <w:ilvl w:val="0"/>
          <w:numId w:val="24"/>
        </w:numPr>
        <w:spacing w:before="120" w:after="120"/>
        <w:ind w:left="284" w:firstLine="0"/>
        <w:jc w:val="both"/>
        <w:rPr>
          <w:rFonts w:eastAsia="MS Mincho"/>
        </w:rPr>
      </w:pPr>
      <w:r w:rsidRPr="1F4099FD">
        <w:rPr>
          <w:rFonts w:ascii="Arial" w:eastAsia="Arial" w:hAnsi="Arial" w:cs="Arial"/>
          <w:sz w:val="20"/>
          <w:szCs w:val="20"/>
        </w:rPr>
        <w:t xml:space="preserve">Plano interno: </w:t>
      </w:r>
      <w:r w:rsidR="00927640">
        <w:t>25CGA</w:t>
      </w:r>
    </w:p>
    <w:p w14:paraId="3AFC9782" w14:textId="38600082" w:rsidR="0023452A" w:rsidRPr="00AC239E" w:rsidRDefault="0023452A" w:rsidP="0023452A">
      <w:pPr>
        <w:pStyle w:val="PargrafodaLista"/>
        <w:numPr>
          <w:ilvl w:val="0"/>
          <w:numId w:val="24"/>
        </w:numPr>
        <w:spacing w:before="120" w:after="120"/>
        <w:ind w:left="284" w:firstLine="0"/>
        <w:jc w:val="both"/>
        <w:rPr>
          <w:rFonts w:eastAsia="MS Mincho"/>
        </w:rPr>
      </w:pPr>
      <w:r>
        <w:rPr>
          <w:rFonts w:ascii="Arial" w:eastAsia="Arial" w:hAnsi="Arial" w:cs="Arial"/>
          <w:sz w:val="20"/>
          <w:szCs w:val="20"/>
        </w:rPr>
        <w:t>Nota de empenho:</w:t>
      </w:r>
      <w:r w:rsidRPr="1F4099FD">
        <w:rPr>
          <w:rFonts w:ascii="Arial" w:eastAsia="Arial" w:hAnsi="Arial" w:cs="Arial"/>
          <w:sz w:val="20"/>
          <w:szCs w:val="20"/>
        </w:rPr>
        <w:t xml:space="preserve"> </w:t>
      </w:r>
      <w:r w:rsidR="00927640">
        <w:rPr>
          <w:rFonts w:ascii="Arial" w:eastAsia="Arial" w:hAnsi="Arial" w:cs="Arial"/>
          <w:sz w:val="20"/>
          <w:szCs w:val="20"/>
        </w:rPr>
        <w:t>2025NEXXX</w:t>
      </w:r>
    </w:p>
    <w:p w14:paraId="074D311E" w14:textId="77777777" w:rsidR="0023452A" w:rsidRPr="008571CC" w:rsidRDefault="0023452A" w:rsidP="00A010FB">
      <w:pPr>
        <w:pStyle w:val="Nvel2-Red"/>
        <w:numPr>
          <w:ilvl w:val="1"/>
          <w:numId w:val="41"/>
        </w:numPr>
        <w:ind w:left="0" w:firstLine="0"/>
        <w:rPr>
          <w:i w:val="0"/>
          <w:color w:val="auto"/>
        </w:rPr>
      </w:pPr>
      <w:r w:rsidRPr="008571CC">
        <w:rPr>
          <w:i w:val="0"/>
          <w:color w:val="auto"/>
        </w:rPr>
        <w:t>A dotação relativa aos exercícios financeiros subsequentes será indicada após aprovação da Lei Orçamentária respectiva e liberação dos créditos correspondentes, mediante apostilamento.</w:t>
      </w:r>
    </w:p>
    <w:p w14:paraId="37620C0A" w14:textId="77777777" w:rsidR="0023452A" w:rsidRPr="004827F2" w:rsidRDefault="0023452A" w:rsidP="00A010FB">
      <w:pPr>
        <w:pStyle w:val="Nivel01"/>
        <w:numPr>
          <w:ilvl w:val="0"/>
          <w:numId w:val="41"/>
        </w:numPr>
        <w:tabs>
          <w:tab w:val="left" w:pos="0"/>
        </w:tabs>
        <w:ind w:left="0" w:hanging="360"/>
        <w:rPr>
          <w:color w:val="FFFFFF" w:themeColor="background1"/>
        </w:rPr>
      </w:pPr>
      <w:r w:rsidRPr="00142122">
        <w:t>CLÁUSULA</w:t>
      </w:r>
      <w:r w:rsidRPr="004827F2">
        <w:t xml:space="preserve"> DÉCIMA </w:t>
      </w:r>
      <w:r>
        <w:t>SÉTIMA</w:t>
      </w:r>
      <w:r w:rsidRPr="004827F2">
        <w:t xml:space="preserve"> – DOS CASOS OMISSOS</w:t>
      </w:r>
    </w:p>
    <w:p w14:paraId="4774A1B1" w14:textId="77777777" w:rsidR="0023452A" w:rsidRDefault="0023452A" w:rsidP="00A010FB">
      <w:pPr>
        <w:pStyle w:val="Nivel2"/>
        <w:numPr>
          <w:ilvl w:val="1"/>
          <w:numId w:val="41"/>
        </w:numPr>
        <w:ind w:left="0" w:firstLine="0"/>
      </w:pPr>
      <w:r w:rsidRPr="004827F2">
        <w:t xml:space="preserve">Os </w:t>
      </w:r>
      <w:r w:rsidRPr="00216690">
        <w:t>casos</w:t>
      </w:r>
      <w:r w:rsidRPr="004827F2">
        <w:t xml:space="preserve"> omissos serão decididos pelo </w:t>
      </w:r>
      <w:r>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606BD6C5" w14:textId="77777777" w:rsidR="0023452A" w:rsidRPr="004827F2" w:rsidRDefault="0023452A" w:rsidP="00A010FB">
      <w:pPr>
        <w:pStyle w:val="Nivel01"/>
        <w:numPr>
          <w:ilvl w:val="0"/>
          <w:numId w:val="41"/>
        </w:numPr>
        <w:tabs>
          <w:tab w:val="left" w:pos="0"/>
        </w:tabs>
        <w:ind w:left="0" w:hanging="360"/>
        <w:rPr>
          <w:color w:val="FFFFFF" w:themeColor="background1"/>
        </w:rPr>
      </w:pPr>
      <w:r w:rsidRPr="00470DF4">
        <w:t xml:space="preserve">CLÁUSULA DÉCIMA </w:t>
      </w:r>
      <w:r>
        <w:t>OITAVA</w:t>
      </w:r>
      <w:r w:rsidRPr="004827F2">
        <w:t xml:space="preserve"> – PUBLICAÇÃO</w:t>
      </w:r>
    </w:p>
    <w:p w14:paraId="241B2ABF" w14:textId="77777777" w:rsidR="0023452A" w:rsidRPr="004827F2" w:rsidRDefault="0023452A" w:rsidP="00A010FB">
      <w:pPr>
        <w:pStyle w:val="Nivel2"/>
        <w:numPr>
          <w:ilvl w:val="1"/>
          <w:numId w:val="41"/>
        </w:numPr>
        <w:ind w:left="0" w:firstLine="0"/>
      </w:pPr>
      <w:r w:rsidRPr="00216690">
        <w:t>Incumbirá</w:t>
      </w:r>
      <w:r w:rsidRPr="004827F2">
        <w:t xml:space="preserve"> ao </w:t>
      </w:r>
      <w:r>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Pr="002407B3">
        <w:t xml:space="preserve">ao art. 91, </w:t>
      </w:r>
      <w:r w:rsidRPr="002407B3">
        <w:rPr>
          <w:i/>
        </w:rPr>
        <w:t>caput,</w:t>
      </w:r>
      <w:r w:rsidRPr="002407B3">
        <w:t xml:space="preserve"> da Lei n.º 14.133, de 2021,</w:t>
      </w:r>
      <w:r w:rsidRPr="00BA3890">
        <w:t xml:space="preserve"> e ao art. 8º, §2º, da Lei n. 12.527, de 2011, c/c art.</w:t>
      </w:r>
      <w:r w:rsidRPr="001A3D4D">
        <w:t xml:space="preserve"> 7º, §3º, inciso V, do Decreto n. 7.724, de 2012</w:t>
      </w:r>
      <w:r w:rsidRPr="004827F2">
        <w:t>.</w:t>
      </w:r>
    </w:p>
    <w:p w14:paraId="4143996F" w14:textId="77777777" w:rsidR="0023452A" w:rsidRPr="004827F2" w:rsidRDefault="0023452A" w:rsidP="00A010FB">
      <w:pPr>
        <w:pStyle w:val="Nivel01"/>
        <w:numPr>
          <w:ilvl w:val="0"/>
          <w:numId w:val="41"/>
        </w:numPr>
        <w:tabs>
          <w:tab w:val="left" w:pos="0"/>
        </w:tabs>
        <w:ind w:left="0" w:hanging="360"/>
        <w:rPr>
          <w:color w:val="FFFFFF" w:themeColor="background1"/>
        </w:rPr>
      </w:pPr>
      <w:r w:rsidRPr="004827F2">
        <w:t xml:space="preserve">CLÁUSULA </w:t>
      </w:r>
      <w:r w:rsidRPr="00142122">
        <w:t>DÉCIMA</w:t>
      </w:r>
      <w:r w:rsidRPr="004827F2">
        <w:t xml:space="preserve"> </w:t>
      </w:r>
      <w:r>
        <w:t>NONA</w:t>
      </w:r>
      <w:r w:rsidRPr="004827F2">
        <w:t>– FORO</w:t>
      </w:r>
    </w:p>
    <w:p w14:paraId="59620C11" w14:textId="77777777" w:rsidR="0023452A" w:rsidRPr="004827F2" w:rsidRDefault="0023452A" w:rsidP="00A010FB">
      <w:pPr>
        <w:pStyle w:val="Nivel2"/>
        <w:numPr>
          <w:ilvl w:val="1"/>
          <w:numId w:val="41"/>
        </w:numPr>
        <w:ind w:left="0" w:firstLine="0"/>
      </w:pPr>
      <w:r w:rsidRPr="002407B3">
        <w:rPr>
          <w:color w:val="auto"/>
        </w:rPr>
        <w:t xml:space="preserve">Fica eleito o Foro da </w:t>
      </w:r>
      <w:r w:rsidRPr="00B22D48">
        <w:rPr>
          <w:color w:val="auto"/>
        </w:rPr>
        <w:t xml:space="preserve">Justiça Federal em </w:t>
      </w:r>
      <w:r w:rsidRPr="00BA3890">
        <w:rPr>
          <w:i/>
          <w:iCs/>
          <w:color w:val="FF0000"/>
          <w:lang w:eastAsia="en-US"/>
        </w:rPr>
        <w:t>XXXXX</w:t>
      </w:r>
      <w:r w:rsidRPr="004827F2">
        <w:t>, Seção Judiciária de</w:t>
      </w:r>
      <w:r>
        <w:t xml:space="preserve"> </w:t>
      </w:r>
      <w:r w:rsidRPr="00BD656F">
        <w:rPr>
          <w:i/>
          <w:iCs/>
          <w:color w:val="FF0000"/>
        </w:rPr>
        <w:t>XXXXX</w:t>
      </w:r>
      <w:r w:rsidRPr="004827F2">
        <w:t xml:space="preserve"> para dirimir os litígios que decorrerem da execução deste Termo de Contrato que não puderem ser compostos pela conciliação, conforme </w:t>
      </w:r>
      <w:r w:rsidRPr="00BA3890">
        <w:t>art. 92, §1º, da Lei nº 14.133</w:t>
      </w:r>
      <w:r>
        <w:t>, de 20</w:t>
      </w:r>
      <w:r w:rsidRPr="00BA3890">
        <w:t>21</w:t>
      </w:r>
      <w:r w:rsidRPr="004827F2">
        <w:t>.</w:t>
      </w:r>
    </w:p>
    <w:p w14:paraId="299F8ED6" w14:textId="4BD532A1" w:rsidR="009B4DFD" w:rsidRPr="004827F2" w:rsidRDefault="009B4DFD" w:rsidP="009B4DFD">
      <w:pPr>
        <w:pStyle w:val="Nivel2"/>
        <w:numPr>
          <w:ilvl w:val="0"/>
          <w:numId w:val="0"/>
        </w:numPr>
        <w:spacing w:afterLines="120" w:after="288" w:line="312" w:lineRule="auto"/>
        <w:ind w:firstLine="567"/>
        <w:rPr>
          <w:i/>
          <w:iCs/>
          <w:color w:val="auto"/>
        </w:rPr>
      </w:pPr>
      <w:r>
        <w:rPr>
          <w:i/>
          <w:iCs/>
          <w:color w:val="FF0000"/>
        </w:rPr>
        <w:t xml:space="preserve">Belém-PA, XX de </w:t>
      </w:r>
      <w:proofErr w:type="spellStart"/>
      <w:r w:rsidR="00E812CB">
        <w:rPr>
          <w:i/>
          <w:iCs/>
          <w:color w:val="FF0000"/>
        </w:rPr>
        <w:t>Agsoto</w:t>
      </w:r>
      <w:proofErr w:type="spellEnd"/>
      <w:r>
        <w:rPr>
          <w:i/>
          <w:iCs/>
          <w:color w:val="FF0000"/>
        </w:rPr>
        <w:t xml:space="preserve"> de 202</w:t>
      </w:r>
      <w:r w:rsidR="00E812CB">
        <w:rPr>
          <w:i/>
          <w:iCs/>
          <w:color w:val="FF0000"/>
        </w:rPr>
        <w:t>5</w:t>
      </w:r>
      <w:bookmarkStart w:id="12" w:name="_GoBack"/>
      <w:bookmarkEnd w:id="12"/>
      <w:r>
        <w:rPr>
          <w:i/>
          <w:iCs/>
          <w:color w:val="FF0000"/>
        </w:rPr>
        <w:t>.</w:t>
      </w:r>
    </w:p>
    <w:p w14:paraId="693775F7" w14:textId="77777777" w:rsidR="009B4DFD" w:rsidRPr="004827F2" w:rsidRDefault="009B4DFD" w:rsidP="009B4DFD">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FB576D9" w14:textId="77777777" w:rsidR="009B4DFD" w:rsidRPr="004827F2" w:rsidRDefault="009B4DFD" w:rsidP="009B4DFD">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F9D2ECF" w14:textId="77777777" w:rsidR="009B4DFD" w:rsidRPr="004827F2" w:rsidRDefault="009B4DFD" w:rsidP="009B4DFD">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0C199C16" w14:textId="77777777" w:rsidR="009B4DFD" w:rsidRPr="004827F2" w:rsidRDefault="009B4DFD" w:rsidP="009B4DFD">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4D85A626" w14:textId="77777777" w:rsidR="009B4DFD" w:rsidRPr="004827F2" w:rsidRDefault="009B4DFD" w:rsidP="009B4DFD">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TESTEMUNHAS:</w:t>
      </w:r>
    </w:p>
    <w:p w14:paraId="1B43D573" w14:textId="77777777" w:rsidR="009B4DFD" w:rsidRPr="004827F2" w:rsidRDefault="009B4DFD" w:rsidP="009B4DFD">
      <w:pPr>
        <w:spacing w:before="120" w:afterLines="120" w:after="288" w:line="312" w:lineRule="auto"/>
        <w:ind w:firstLine="567"/>
        <w:rPr>
          <w:rFonts w:ascii="Arial" w:hAnsi="Arial" w:cs="Arial"/>
          <w:i/>
          <w:iCs/>
          <w:color w:val="FF0000"/>
          <w:sz w:val="20"/>
          <w:szCs w:val="20"/>
        </w:rPr>
      </w:pPr>
      <w:r w:rsidRPr="004827F2">
        <w:rPr>
          <w:rFonts w:ascii="Arial" w:hAnsi="Arial" w:cs="Arial"/>
          <w:i/>
          <w:iCs/>
          <w:color w:val="FF0000"/>
          <w:sz w:val="20"/>
          <w:szCs w:val="20"/>
        </w:rPr>
        <w:t>1-</w:t>
      </w:r>
    </w:p>
    <w:p w14:paraId="146067DC" w14:textId="77777777" w:rsidR="009B4DFD" w:rsidRPr="004827F2" w:rsidRDefault="009B4DFD" w:rsidP="009B4DFD">
      <w:pPr>
        <w:spacing w:before="120" w:afterLines="120" w:after="288" w:line="312" w:lineRule="auto"/>
        <w:ind w:firstLine="567"/>
        <w:rPr>
          <w:rFonts w:ascii="Arial" w:hAnsi="Arial" w:cs="Arial"/>
          <w:sz w:val="20"/>
          <w:szCs w:val="20"/>
        </w:rPr>
      </w:pPr>
      <w:r w:rsidRPr="004827F2">
        <w:rPr>
          <w:rFonts w:ascii="Arial" w:hAnsi="Arial" w:cs="Arial"/>
          <w:i/>
          <w:iCs/>
          <w:color w:val="FF0000"/>
          <w:sz w:val="20"/>
          <w:szCs w:val="20"/>
        </w:rPr>
        <w:t xml:space="preserve">2- </w:t>
      </w:r>
    </w:p>
    <w:p w14:paraId="4261F733" w14:textId="77777777" w:rsidR="009B4DFD" w:rsidRPr="004827F2" w:rsidRDefault="009B4DFD" w:rsidP="009B4DFD">
      <w:pPr>
        <w:pStyle w:val="Nvel3-R"/>
        <w:numPr>
          <w:ilvl w:val="0"/>
          <w:numId w:val="0"/>
        </w:numPr>
        <w:ind w:left="284"/>
      </w:pPr>
    </w:p>
    <w:sectPr w:rsidR="009B4DFD" w:rsidRPr="004827F2" w:rsidSect="00DC3052">
      <w:headerReference w:type="default" r:id="rId19"/>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8514F" w14:textId="77777777" w:rsidR="00455BA3" w:rsidRDefault="00455BA3">
      <w:r>
        <w:separator/>
      </w:r>
    </w:p>
  </w:endnote>
  <w:endnote w:type="continuationSeparator" w:id="0">
    <w:p w14:paraId="7C6E5E12" w14:textId="77777777" w:rsidR="00455BA3" w:rsidRDefault="00455BA3">
      <w:r>
        <w:continuationSeparator/>
      </w:r>
    </w:p>
  </w:endnote>
  <w:endnote w:type="continuationNotice" w:id="1">
    <w:p w14:paraId="1539D8A2" w14:textId="77777777" w:rsidR="00455BA3" w:rsidRDefault="00455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WXKOZGå¼«LiberationSerif">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81980" w14:textId="77777777" w:rsidR="00455BA3" w:rsidRDefault="00455BA3">
      <w:r>
        <w:separator/>
      </w:r>
    </w:p>
  </w:footnote>
  <w:footnote w:type="continuationSeparator" w:id="0">
    <w:p w14:paraId="5FFECF02" w14:textId="77777777" w:rsidR="00455BA3" w:rsidRDefault="00455BA3">
      <w:r>
        <w:continuationSeparator/>
      </w:r>
    </w:p>
  </w:footnote>
  <w:footnote w:type="continuationNotice" w:id="1">
    <w:p w14:paraId="56A3C578" w14:textId="77777777" w:rsidR="00455BA3" w:rsidRDefault="00455B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32BE5B4F"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2A66592B"/>
    <w:multiLevelType w:val="multilevel"/>
    <w:tmpl w:val="04AA583A"/>
    <w:lvl w:ilvl="0">
      <w:start w:val="8"/>
      <w:numFmt w:val="decimal"/>
      <w:lvlText w:val="%1"/>
      <w:lvlJc w:val="left"/>
      <w:pPr>
        <w:ind w:left="435" w:hanging="435"/>
      </w:pPr>
      <w:rPr>
        <w:rFonts w:hint="default"/>
        <w:b w:val="0"/>
      </w:rPr>
    </w:lvl>
    <w:lvl w:ilvl="1">
      <w:start w:val="9"/>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F6D5B87"/>
    <w:multiLevelType w:val="multilevel"/>
    <w:tmpl w:val="1EF4C70C"/>
    <w:lvl w:ilvl="0">
      <w:start w:val="1"/>
      <w:numFmt w:val="decimal"/>
      <w:lvlText w:val="%1"/>
      <w:lvlJc w:val="left"/>
      <w:pPr>
        <w:ind w:left="435" w:hanging="435"/>
      </w:pPr>
      <w:rPr>
        <w:rFonts w:hint="default"/>
      </w:rPr>
    </w:lvl>
    <w:lvl w:ilvl="1">
      <w:start w:val="9"/>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5E890493"/>
    <w:multiLevelType w:val="multilevel"/>
    <w:tmpl w:val="3182B4B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C215EC"/>
    <w:multiLevelType w:val="multilevel"/>
    <w:tmpl w:val="6950973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4" w15:restartNumberingAfterBreak="0">
    <w:nsid w:val="74332792"/>
    <w:multiLevelType w:val="multilevel"/>
    <w:tmpl w:val="77FC9DF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5"/>
  </w:num>
  <w:num w:numId="4">
    <w:abstractNumId w:val="26"/>
  </w:num>
  <w:num w:numId="5">
    <w:abstractNumId w:val="13"/>
  </w:num>
  <w:num w:numId="6">
    <w:abstractNumId w:val="10"/>
  </w:num>
  <w:num w:numId="7">
    <w:abstractNumId w:val="17"/>
  </w:num>
  <w:num w:numId="8">
    <w:abstractNumId w:val="22"/>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2"/>
  </w:num>
  <w:num w:numId="13">
    <w:abstractNumId w:val="9"/>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7"/>
  </w:num>
  <w:num w:numId="20">
    <w:abstractNumId w:val="27"/>
  </w:num>
  <w:num w:numId="21">
    <w:abstractNumId w:val="19"/>
  </w:num>
  <w:num w:numId="22">
    <w:abstractNumId w:val="1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5"/>
  </w:num>
  <w:num w:numId="27">
    <w:abstractNumId w:val="23"/>
  </w:num>
  <w:num w:numId="28">
    <w:abstractNumId w:val="6"/>
  </w:num>
  <w:num w:numId="29">
    <w:abstractNumId w:val="6"/>
  </w:num>
  <w:num w:numId="30">
    <w:abstractNumId w:val="6"/>
  </w:num>
  <w:num w:numId="31">
    <w:abstractNumId w:val="6"/>
  </w:num>
  <w:num w:numId="32">
    <w:abstractNumId w:val="4"/>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8"/>
  </w:num>
  <w:num w:numId="37">
    <w:abstractNumId w:val="6"/>
    <w:lvlOverride w:ilvl="0">
      <w:startOverride w:val="2"/>
    </w:lvlOverride>
    <w:lvlOverride w:ilvl="1">
      <w:startOverride w:val="2"/>
    </w:lvlOverride>
  </w:num>
  <w:num w:numId="38">
    <w:abstractNumId w:val="6"/>
    <w:lvlOverride w:ilvl="0">
      <w:startOverride w:val="8"/>
    </w:lvlOverride>
  </w:num>
  <w:num w:numId="39">
    <w:abstractNumId w:val="21"/>
  </w:num>
  <w:num w:numId="40">
    <w:abstractNumId w:val="20"/>
  </w:num>
  <w:num w:numId="41">
    <w:abstractNumId w:val="24"/>
  </w:num>
  <w:num w:numId="4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CD4"/>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4B9"/>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14C5"/>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0EAD"/>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2A"/>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3E02"/>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2E7"/>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4713"/>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2F4"/>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2F2D"/>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5EE5"/>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34B"/>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99"/>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131"/>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8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6A4"/>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1C98"/>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84E"/>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44A"/>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669"/>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4F4E"/>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993"/>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293C"/>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437A"/>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207A"/>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0C93"/>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3A2"/>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AB8"/>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3E6C"/>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CA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1CC"/>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B47"/>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27640"/>
    <w:rsid w:val="00930389"/>
    <w:rsid w:val="00930B95"/>
    <w:rsid w:val="00930F94"/>
    <w:rsid w:val="009310DB"/>
    <w:rsid w:val="00931141"/>
    <w:rsid w:val="009316EE"/>
    <w:rsid w:val="00931C86"/>
    <w:rsid w:val="00932289"/>
    <w:rsid w:val="00932771"/>
    <w:rsid w:val="00932A03"/>
    <w:rsid w:val="00934D3B"/>
    <w:rsid w:val="00935224"/>
    <w:rsid w:val="00935665"/>
    <w:rsid w:val="009358D1"/>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3DE0"/>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2D9"/>
    <w:rsid w:val="009B07DC"/>
    <w:rsid w:val="009B1226"/>
    <w:rsid w:val="009B13B9"/>
    <w:rsid w:val="009B1AD4"/>
    <w:rsid w:val="009B1B69"/>
    <w:rsid w:val="009B1D67"/>
    <w:rsid w:val="009B3317"/>
    <w:rsid w:val="009B47EE"/>
    <w:rsid w:val="009B4DFD"/>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4A53"/>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9F7082"/>
    <w:rsid w:val="00A00C12"/>
    <w:rsid w:val="00A010FB"/>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6D9"/>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D5"/>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309"/>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500"/>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4E2F"/>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00C"/>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195E"/>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018"/>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314"/>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BD7"/>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0E8"/>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90A"/>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55DB"/>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CB"/>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937"/>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253"/>
    <w:rsid w:val="00EC4915"/>
    <w:rsid w:val="00EC5199"/>
    <w:rsid w:val="00EC6827"/>
    <w:rsid w:val="00EC6D38"/>
    <w:rsid w:val="00EC6E44"/>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5517"/>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paragraph" w:customStyle="1" w:styleId="TableParagraph">
    <w:name w:val="Table Paragraph"/>
    <w:basedOn w:val="Normal"/>
    <w:uiPriority w:val="1"/>
    <w:qFormat/>
    <w:rsid w:val="00680C93"/>
    <w:pPr>
      <w:widowControl w:val="0"/>
      <w:autoSpaceDE w:val="0"/>
      <w:autoSpaceDN w:val="0"/>
      <w:spacing w:before="58"/>
    </w:pPr>
    <w:rPr>
      <w:rFonts w:ascii="Arial MT" w:eastAsia="Arial MT" w:hAnsi="Arial MT" w:cs="Arial MT"/>
      <w:sz w:val="22"/>
      <w:szCs w:val="22"/>
      <w:lang w:val="pt-PT" w:eastAsia="en-US"/>
    </w:rPr>
  </w:style>
  <w:style w:type="table" w:customStyle="1" w:styleId="TableNormal">
    <w:name w:val="Table Normal"/>
    <w:uiPriority w:val="2"/>
    <w:semiHidden/>
    <w:qFormat/>
    <w:rsid w:val="00680C93"/>
    <w:pPr>
      <w:widowControl w:val="0"/>
      <w:autoSpaceDE w:val="0"/>
      <w:autoSpaceDN w:val="0"/>
    </w:pPr>
    <w:rPr>
      <w:rFonts w:asciiTheme="minorHAnsi" w:eastAsiaTheme="minorHAnsi" w:hAnsiTheme="minorHAnsi" w:cstheme="minorBidi"/>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3.xml><?xml version="1.0" encoding="utf-8"?>
<ds:datastoreItem xmlns:ds="http://schemas.openxmlformats.org/officeDocument/2006/customXml" ds:itemID="{77A6281F-F501-4A26-942D-3F29B17D0A86}">
  <ds:schemaRefs>
    <ds:schemaRef ds:uri="http://purl.org/dc/elements/1.1/"/>
    <ds:schemaRef ds:uri="52c93ea8-e2de-466c-b401-d7fabeb9490e"/>
    <ds:schemaRef ds:uri="http://www.w3.org/XML/1998/namespace"/>
    <ds:schemaRef ds:uri="http://purl.org/dc/terms/"/>
    <ds:schemaRef ds:uri="d7c48ea4-4748-4e79-bb61-d51d73419c91"/>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A224A16-51CA-4CA8-A0D5-56837AB3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5644</Words>
  <Characters>30478</Characters>
  <Application>Microsoft Office Word</Application>
  <DocSecurity>0</DocSecurity>
  <Lines>253</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2025-04-08T19:25:00Z</dcterms:created>
  <dcterms:modified xsi:type="dcterms:W3CDTF">2025-08-11T20:49:00Z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